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4D" w:rsidRDefault="00F41F4D" w:rsidP="00F41F4D">
      <w:pPr>
        <w:tabs>
          <w:tab w:val="left" w:pos="1500"/>
        </w:tabs>
        <w:ind w:left="-42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Сотрудники Управления осуществляют прием граждан в пределах своих полномочий в рабочем порядке.</w:t>
      </w:r>
    </w:p>
    <w:p w:rsidR="00F41F4D" w:rsidRDefault="00F41F4D" w:rsidP="00F41F4D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</w:t>
      </w:r>
      <w:proofErr w:type="gramStart"/>
      <w:r>
        <w:rPr>
          <w:sz w:val="28"/>
          <w:szCs w:val="28"/>
        </w:rPr>
        <w:t>Информация о графике приема размещена на информационном стенде и на официальной интернет-странице Управления.</w:t>
      </w:r>
      <w:proofErr w:type="gramEnd"/>
    </w:p>
    <w:p w:rsidR="00F41F4D" w:rsidRDefault="00F41F4D" w:rsidP="00F41F4D">
      <w:pPr>
        <w:tabs>
          <w:tab w:val="left" w:pos="1500"/>
        </w:tabs>
        <w:ind w:left="-42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F41F4D" w:rsidRDefault="00F41F4D" w:rsidP="00F41F4D">
      <w:pPr>
        <w:tabs>
          <w:tab w:val="left" w:pos="1500"/>
        </w:tabs>
        <w:ind w:left="-42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В 2015 году в приемной Президента Российской Федерации в Пензенской области проведено 2 личных приёма граждан: 27 апреля и 11 ноября 2015 года руководителем Управления. </w:t>
      </w:r>
      <w:r>
        <w:rPr>
          <w:sz w:val="28"/>
          <w:szCs w:val="28"/>
        </w:rPr>
        <w:t>В рамках проведения приема рассмотрены обращения (жалобы) граждан и даны соответствующие разъяснения</w:t>
      </w:r>
      <w:r>
        <w:rPr>
          <w:spacing w:val="-1"/>
          <w:sz w:val="28"/>
          <w:szCs w:val="28"/>
        </w:rPr>
        <w:t>.</w:t>
      </w:r>
    </w:p>
    <w:p w:rsidR="00F41F4D" w:rsidRDefault="00F41F4D" w:rsidP="00F41F4D">
      <w:pPr>
        <w:ind w:left="-42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и находятся под личным контролем руководителя Управления.</w:t>
      </w:r>
    </w:p>
    <w:p w:rsidR="00F41F4D" w:rsidRDefault="00F41F4D" w:rsidP="00F41F4D">
      <w:pPr>
        <w:shd w:val="clear" w:color="auto" w:fill="FFFFFF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нарушений установленного действующим законодательством порядка, установленного Федеральным законом от 02.05.2006 № 59-ФЗ «О порядке рассмотрения обращений граждан Российской Федерации», не допущено.</w:t>
      </w:r>
    </w:p>
    <w:p w:rsidR="00F41F4D" w:rsidRDefault="00F41F4D" w:rsidP="00F41F4D">
      <w:pPr>
        <w:tabs>
          <w:tab w:val="left" w:pos="1500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обращениях приведены в таблице 1.5.22.1.</w:t>
      </w:r>
    </w:p>
    <w:p w:rsidR="00F41F4D" w:rsidRDefault="00F41F4D" w:rsidP="00F41F4D">
      <w:pPr>
        <w:tabs>
          <w:tab w:val="left" w:pos="1500"/>
        </w:tabs>
        <w:ind w:left="-426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1.5.22.1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  <w:gridCol w:w="1433"/>
      </w:tblGrid>
      <w:tr w:rsidR="00F41F4D" w:rsidTr="00F41F4D">
        <w:trPr>
          <w:cantSplit/>
          <w:trHeight w:val="828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кв. </w:t>
            </w:r>
          </w:p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кв. </w:t>
            </w:r>
          </w:p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41F4D" w:rsidTr="00F41F4D">
        <w:trPr>
          <w:cantSplit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25,8</w:t>
            </w:r>
          </w:p>
        </w:tc>
      </w:tr>
    </w:tbl>
    <w:p w:rsidR="00F41F4D" w:rsidRDefault="00F41F4D" w:rsidP="00F41F4D">
      <w:pPr>
        <w:shd w:val="clear" w:color="auto" w:fill="FFFFFF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Управления. </w:t>
      </w:r>
      <w:proofErr w:type="gramStart"/>
      <w:r>
        <w:rPr>
          <w:sz w:val="28"/>
          <w:szCs w:val="28"/>
        </w:rPr>
        <w:t>Информация о результатах государственного контроля и надзора, о деятельности Управления Роскомнадзора по Пензенской области регулярно размещается в средствах массовой информации и на официальной интернет-странице Управления.</w:t>
      </w:r>
      <w:proofErr w:type="gramEnd"/>
    </w:p>
    <w:p w:rsidR="00F41F4D" w:rsidRDefault="00F41F4D" w:rsidP="00F41F4D">
      <w:pPr>
        <w:ind w:left="-426" w:firstLine="709"/>
        <w:jc w:val="both"/>
        <w:rPr>
          <w:color w:val="FF0000"/>
          <w:sz w:val="28"/>
          <w:szCs w:val="28"/>
        </w:rPr>
      </w:pPr>
    </w:p>
    <w:p w:rsidR="00F41F4D" w:rsidRDefault="00F41F4D" w:rsidP="00F41F4D">
      <w:pPr>
        <w:ind w:left="-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 сфере  деятельности по защите прав субъектов персональных данных</w:t>
      </w:r>
    </w:p>
    <w:p w:rsidR="00F41F4D" w:rsidRDefault="00F41F4D" w:rsidP="00F41F4D">
      <w:pPr>
        <w:tabs>
          <w:tab w:val="left" w:pos="1500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обращениях граждан приведены в таблице 1.5.22.1.</w:t>
      </w:r>
    </w:p>
    <w:p w:rsidR="00F41F4D" w:rsidRDefault="00F41F4D" w:rsidP="00F41F4D">
      <w:pPr>
        <w:tabs>
          <w:tab w:val="left" w:pos="1500"/>
        </w:tabs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1.5.22.1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7"/>
        <w:gridCol w:w="777"/>
        <w:gridCol w:w="703"/>
        <w:gridCol w:w="775"/>
        <w:gridCol w:w="707"/>
        <w:gridCol w:w="1701"/>
      </w:tblGrid>
      <w:tr w:rsidR="00F41F4D" w:rsidTr="00F41F4D">
        <w:trPr>
          <w:cantSplit/>
          <w:trHeight w:val="327"/>
          <w:tblHeader/>
          <w:jc w:val="center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Отклонение показателей, </w:t>
            </w:r>
          </w:p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%</w:t>
            </w:r>
          </w:p>
        </w:tc>
      </w:tr>
      <w:tr w:rsidR="00F41F4D" w:rsidTr="00F41F4D">
        <w:trPr>
          <w:cantSplit/>
          <w:trHeight w:val="445"/>
          <w:tblHeader/>
          <w:jc w:val="center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</w:tr>
      <w:tr w:rsidR="00F41F4D" w:rsidTr="00F41F4D">
        <w:trPr>
          <w:cantSplit/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</w:tc>
      </w:tr>
    </w:tbl>
    <w:p w:rsidR="00F41F4D" w:rsidRDefault="00F41F4D" w:rsidP="00F41F4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Управления с обращениями граждан в сфере деятельности по защите прав субъектов персональных данных за 2015 год приведены в таблице 1.5.22.2.</w:t>
      </w:r>
    </w:p>
    <w:p w:rsidR="00F41F4D" w:rsidRDefault="00F41F4D" w:rsidP="00F41F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708"/>
        <w:gridCol w:w="851"/>
        <w:gridCol w:w="710"/>
        <w:gridCol w:w="849"/>
        <w:gridCol w:w="1281"/>
      </w:tblGrid>
      <w:tr w:rsidR="00F41F4D" w:rsidTr="00F41F4D">
        <w:trPr>
          <w:cantSplit/>
          <w:trHeight w:val="4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41F4D" w:rsidTr="00F41F4D">
        <w:trPr>
          <w:cantSplit/>
          <w:trHeight w:val="50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</w:tr>
    </w:tbl>
    <w:p w:rsidR="00F41F4D" w:rsidRDefault="00F41F4D" w:rsidP="00F4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 за 2015 год приведены в таблице 1.5.22.3.</w:t>
      </w:r>
    </w:p>
    <w:p w:rsidR="00F41F4D" w:rsidRDefault="00F41F4D" w:rsidP="00F41F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1.5.22.3</w:t>
      </w:r>
    </w:p>
    <w:tbl>
      <w:tblPr>
        <w:tblW w:w="97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87"/>
        <w:gridCol w:w="708"/>
      </w:tblGrid>
      <w:tr w:rsidR="00F41F4D" w:rsidTr="00F41F4D">
        <w:trPr>
          <w:trHeight w:val="53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(</w:t>
            </w:r>
            <w:r>
              <w:rPr>
                <w:u w:val="single"/>
                <w:lang w:eastAsia="en-US"/>
              </w:rPr>
              <w:t>для каждой сферы деятельности</w:t>
            </w:r>
            <w:r>
              <w:rPr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</w:tr>
      <w:tr w:rsidR="00F41F4D" w:rsidTr="00F41F4D">
        <w:trPr>
          <w:trHeight w:val="529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Общее количество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обращений</w:t>
            </w:r>
            <w:r>
              <w:rPr>
                <w:lang w:eastAsia="en-US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lang w:eastAsia="en-US"/>
              </w:rPr>
              <w:t>м.с</w:t>
            </w:r>
            <w:proofErr w:type="spellEnd"/>
            <w:r>
              <w:rPr>
                <w:lang w:eastAsia="en-US"/>
              </w:rPr>
              <w:t>., ИП, комм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рг., </w:t>
            </w:r>
            <w:proofErr w:type="spellStart"/>
            <w:r>
              <w:rPr>
                <w:lang w:eastAsia="en-US"/>
              </w:rPr>
              <w:t>общест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объед</w:t>
            </w:r>
            <w:proofErr w:type="spellEnd"/>
            <w:r>
              <w:rPr>
                <w:lang w:eastAsia="en-US"/>
              </w:rPr>
              <w:t>. и др.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F41F4D" w:rsidTr="00F41F4D">
        <w:trPr>
          <w:trHeight w:val="11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> Количество обращений, поступивших от</w:t>
            </w:r>
            <w:r>
              <w:rPr>
                <w:b/>
                <w:bCs/>
                <w:lang w:eastAsia="en-US"/>
              </w:rPr>
              <w:t xml:space="preserve"> физических лиц</w:t>
            </w:r>
            <w:r>
              <w:rPr>
                <w:lang w:eastAsia="en-US"/>
              </w:rPr>
              <w:t>, из них: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F41F4D" w:rsidTr="00F41F4D">
        <w:trPr>
          <w:trHeight w:val="10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поступили из ЦА Роскомнадзора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1F4D" w:rsidTr="00F41F4D">
        <w:trPr>
          <w:trHeight w:val="23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поступили непосредственно в ТУ Роскомнадзора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F41F4D" w:rsidTr="00F41F4D">
        <w:trPr>
          <w:trHeight w:val="226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 Касались </w:t>
            </w:r>
            <w:r>
              <w:rPr>
                <w:b/>
                <w:bCs/>
                <w:lang w:eastAsia="en-US"/>
              </w:rPr>
              <w:t>разъяснения законодательства</w:t>
            </w:r>
            <w:r>
              <w:rPr>
                <w:lang w:eastAsia="en-US"/>
              </w:rPr>
              <w:t xml:space="preserve"> РФ в области ПД, из них: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41F4D" w:rsidTr="00F41F4D">
        <w:trPr>
          <w:trHeight w:val="12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1.1.1. разъяснено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1F4D" w:rsidTr="00F41F4D">
        <w:trPr>
          <w:trHeight w:val="20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1.1.2. находится на рассмотрении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133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1.1.3. переадресовано по подведомственности в другие органы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1F4D" w:rsidTr="00F41F4D">
        <w:trPr>
          <w:trHeight w:val="693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1.2. </w:t>
            </w:r>
            <w:r>
              <w:rPr>
                <w:i/>
                <w:iCs/>
                <w:lang w:eastAsia="en-US"/>
              </w:rPr>
              <w:t xml:space="preserve">Обращения </w:t>
            </w:r>
            <w:r>
              <w:rPr>
                <w:b/>
                <w:bCs/>
                <w:lang w:eastAsia="en-US"/>
              </w:rPr>
              <w:t>(жалобы</w:t>
            </w:r>
            <w:r>
              <w:rPr>
                <w:lang w:eastAsia="en-US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(разбить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категориям операторов):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F41F4D" w:rsidTr="00F41F4D">
        <w:trPr>
          <w:trHeight w:val="16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государственных и муниципальных органов;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1F4D" w:rsidTr="00F41F4D">
        <w:trPr>
          <w:trHeight w:val="26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банков и кредитных организаций;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F41F4D" w:rsidTr="00F41F4D">
        <w:trPr>
          <w:trHeight w:val="15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коллекторских агентств;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41F4D" w:rsidTr="00F41F4D">
        <w:trPr>
          <w:trHeight w:val="143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операторов связи;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3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интернет-сайтов;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41F4D" w:rsidTr="00F41F4D">
        <w:trPr>
          <w:trHeight w:val="209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социальных сетей;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1F4D" w:rsidTr="00F41F4D">
        <w:trPr>
          <w:trHeight w:val="20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ЖКХ;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41F4D" w:rsidTr="00F41F4D">
        <w:trPr>
          <w:trHeight w:val="23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СМИ;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82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иных.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F41F4D" w:rsidTr="00F41F4D">
        <w:trPr>
          <w:trHeight w:val="20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 Находятся на рассмотрении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F4D" w:rsidTr="00F41F4D">
        <w:trPr>
          <w:trHeight w:val="261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1.2.2. Информация о нарушениях в области ПД </w:t>
            </w:r>
            <w:r>
              <w:rPr>
                <w:b/>
                <w:bCs/>
                <w:lang w:eastAsia="en-US"/>
              </w:rPr>
              <w:t>не нашла своего подтверждения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F41F4D" w:rsidTr="00F41F4D">
        <w:trPr>
          <w:trHeight w:val="48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lang w:eastAsia="en-US"/>
              </w:rPr>
              <w:t>подтвердилась</w:t>
            </w:r>
            <w:r>
              <w:rPr>
                <w:lang w:eastAsia="en-US"/>
              </w:rPr>
              <w:t>, из них на действия: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41F4D" w:rsidTr="00F41F4D">
        <w:trPr>
          <w:trHeight w:val="48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государственных и муниципальных органов;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139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банков и кредитных организаций;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1F4D" w:rsidTr="00F41F4D">
        <w:trPr>
          <w:trHeight w:val="11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коллекторских агентств;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76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операторов связи;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139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интернет-сайтов;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1F4D" w:rsidTr="00F41F4D">
        <w:trPr>
          <w:trHeight w:val="11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социальных сетей;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47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ЖКХ;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1F4D" w:rsidTr="00F41F4D">
        <w:trPr>
          <w:trHeight w:val="19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СМИ;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17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иных.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F4D" w:rsidTr="00F41F4D">
        <w:trPr>
          <w:trHeight w:val="16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 Обращения (жалобы) граждан, касающиеся </w:t>
            </w:r>
            <w:r>
              <w:rPr>
                <w:b/>
                <w:bCs/>
                <w:lang w:eastAsia="en-US"/>
              </w:rPr>
              <w:t>обжалования действий ТО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61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lang w:eastAsia="en-US"/>
              </w:rPr>
              <w:t>коррупции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47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1.5. </w:t>
            </w:r>
            <w:r>
              <w:rPr>
                <w:b/>
                <w:bCs/>
                <w:lang w:eastAsia="en-US"/>
              </w:rPr>
              <w:t>Принятые меры</w:t>
            </w:r>
            <w:r>
              <w:rPr>
                <w:lang w:eastAsia="en-US"/>
              </w:rPr>
              <w:t>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71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1.5.1. </w:t>
            </w:r>
            <w:proofErr w:type="gramStart"/>
            <w:r>
              <w:rPr>
                <w:lang w:eastAsia="en-US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86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lang w:eastAsia="en-US"/>
              </w:rPr>
              <w:t>уточ</w:t>
            </w:r>
            <w:proofErr w:type="spellEnd"/>
            <w:r>
              <w:rPr>
                <w:i/>
                <w:iCs/>
                <w:lang w:eastAsia="en-US"/>
              </w:rPr>
              <w:t>., блок</w:t>
            </w:r>
            <w:proofErr w:type="gramStart"/>
            <w:r>
              <w:rPr>
                <w:i/>
                <w:iCs/>
                <w:lang w:eastAsia="en-US"/>
              </w:rPr>
              <w:t>.</w:t>
            </w:r>
            <w:proofErr w:type="gramEnd"/>
            <w:r>
              <w:rPr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lang w:eastAsia="en-US"/>
              </w:rPr>
              <w:t>и</w:t>
            </w:r>
            <w:proofErr w:type="gramEnd"/>
            <w:r>
              <w:rPr>
                <w:i/>
                <w:iCs/>
                <w:lang w:eastAsia="en-US"/>
              </w:rPr>
              <w:t xml:space="preserve">ли </w:t>
            </w:r>
            <w:proofErr w:type="spellStart"/>
            <w:r>
              <w:rPr>
                <w:i/>
                <w:iCs/>
                <w:lang w:eastAsia="en-US"/>
              </w:rPr>
              <w:t>унич</w:t>
            </w:r>
            <w:proofErr w:type="spellEnd"/>
            <w:r>
              <w:rPr>
                <w:i/>
                <w:iCs/>
                <w:lang w:eastAsia="en-US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lang w:eastAsia="en-US"/>
              </w:rPr>
              <w:t>выявл</w:t>
            </w:r>
            <w:proofErr w:type="spellEnd"/>
            <w:r>
              <w:rPr>
                <w:i/>
                <w:iCs/>
                <w:lang w:eastAsia="en-US"/>
              </w:rPr>
              <w:t>. нарушения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1F4D" w:rsidTr="00F41F4D">
        <w:trPr>
          <w:trHeight w:val="248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1.5.2. </w:t>
            </w:r>
            <w:r>
              <w:rPr>
                <w:b/>
                <w:bCs/>
                <w:lang w:eastAsia="en-US"/>
              </w:rPr>
              <w:t>Направлено</w:t>
            </w:r>
            <w:r>
              <w:rPr>
                <w:lang w:eastAsia="en-US"/>
              </w:rPr>
              <w:t xml:space="preserve"> материалов </w:t>
            </w:r>
            <w:r>
              <w:rPr>
                <w:b/>
                <w:bCs/>
                <w:lang w:eastAsia="en-US"/>
              </w:rPr>
              <w:t>в органы прокуратуры</w:t>
            </w:r>
            <w:r>
              <w:rPr>
                <w:lang w:eastAsia="en-US"/>
              </w:rPr>
              <w:t>, из них: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41F4D" w:rsidTr="00F41F4D">
        <w:trPr>
          <w:trHeight w:val="173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возбуждено административное производство по ст. 13.11 КоАП РФ;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1F4D" w:rsidTr="00F41F4D">
        <w:trPr>
          <w:trHeight w:val="16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внесено представлений;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139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выдано предупреждений;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1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отказано в возбуждении административного производства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1F4D" w:rsidTr="00F41F4D">
        <w:trPr>
          <w:trHeight w:val="258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а) отсутствием состава административного правонарушения;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1F4D" w:rsidTr="00F41F4D">
        <w:trPr>
          <w:trHeight w:val="247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б) истечением срока;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224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в) иные основания;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trHeight w:val="156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не представлена.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F41F4D" w:rsidRDefault="00F41F4D" w:rsidP="00F41F4D">
      <w:pPr>
        <w:ind w:firstLine="709"/>
        <w:jc w:val="both"/>
        <w:rPr>
          <w:b/>
          <w:bCs/>
          <w:color w:val="FF0000"/>
        </w:rPr>
      </w:pPr>
    </w:p>
    <w:p w:rsidR="00F41F4D" w:rsidRDefault="00F41F4D" w:rsidP="00F41F4D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 сфере связи</w:t>
      </w:r>
    </w:p>
    <w:p w:rsidR="00F41F4D" w:rsidRDefault="00F41F4D" w:rsidP="00F41F4D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обращениях граждан приведены в таблице 1.5.22.4.</w:t>
      </w:r>
    </w:p>
    <w:p w:rsidR="00F41F4D" w:rsidRDefault="00F41F4D" w:rsidP="00F41F4D">
      <w:pPr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1.5.22.4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777"/>
        <w:gridCol w:w="1003"/>
        <w:gridCol w:w="838"/>
        <w:gridCol w:w="935"/>
        <w:gridCol w:w="1700"/>
      </w:tblGrid>
      <w:tr w:rsidR="00F41F4D" w:rsidTr="00F41F4D">
        <w:trPr>
          <w:cantSplit/>
          <w:trHeight w:val="327"/>
          <w:tblHeader/>
          <w:jc w:val="center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Отклонение показателей, </w:t>
            </w:r>
          </w:p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%</w:t>
            </w:r>
          </w:p>
        </w:tc>
      </w:tr>
      <w:tr w:rsidR="00F41F4D" w:rsidTr="00F41F4D">
        <w:trPr>
          <w:cantSplit/>
          <w:trHeight w:val="445"/>
          <w:tblHeader/>
          <w:jc w:val="center"/>
        </w:trPr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</w:tr>
      <w:tr w:rsidR="00F41F4D" w:rsidTr="00F41F4D">
        <w:trPr>
          <w:cantSplit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</w:tbl>
    <w:p w:rsidR="00F41F4D" w:rsidRDefault="00F41F4D" w:rsidP="00F41F4D">
      <w:pPr>
        <w:tabs>
          <w:tab w:val="left" w:pos="1500"/>
        </w:tabs>
        <w:jc w:val="right"/>
        <w:rPr>
          <w:color w:val="FF0000"/>
          <w:sz w:val="28"/>
          <w:szCs w:val="28"/>
        </w:rPr>
      </w:pPr>
    </w:p>
    <w:p w:rsidR="00F41F4D" w:rsidRDefault="00F41F4D" w:rsidP="00F4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Управления с обращениями граждан в сфере связи за 2015 год приведены в таблице 1.5.22.5.</w:t>
      </w:r>
    </w:p>
    <w:p w:rsidR="00F41F4D" w:rsidRDefault="00F41F4D" w:rsidP="00F41F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1.5.22.5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1"/>
        <w:gridCol w:w="708"/>
        <w:gridCol w:w="851"/>
        <w:gridCol w:w="710"/>
        <w:gridCol w:w="849"/>
        <w:gridCol w:w="1280"/>
      </w:tblGrid>
      <w:tr w:rsidR="00F41F4D" w:rsidTr="00F41F4D">
        <w:trPr>
          <w:cantSplit/>
          <w:trHeight w:val="4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41F4D" w:rsidTr="00F41F4D">
        <w:trPr>
          <w:cantSplit/>
          <w:trHeight w:val="50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lang w:eastAsia="en-US"/>
              </w:rPr>
            </w:pP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F41F4D" w:rsidRDefault="00F41F4D" w:rsidP="00F41F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поднимаемые вопросы в обращениях граждан в сфере связи в течение 2015 года: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скорость доступа к сети Интернет не соответствует заявленной в тарифных планах оператора связи;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неоказание услуг связи;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необоснованное выставление счета за услуги связи;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F41F4D" w:rsidRDefault="00F41F4D" w:rsidP="00F41F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радиопомех.</w:t>
      </w:r>
    </w:p>
    <w:p w:rsidR="00F41F4D" w:rsidRDefault="00F41F4D" w:rsidP="00F41F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41F4D" w:rsidRDefault="00F41F4D" w:rsidP="00F41F4D">
      <w:pPr>
        <w:tabs>
          <w:tab w:val="left" w:pos="1500"/>
        </w:tabs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в сфере массовых коммуникаций</w:t>
      </w:r>
    </w:p>
    <w:p w:rsidR="00F41F4D" w:rsidRDefault="00F41F4D" w:rsidP="00F41F4D">
      <w:pPr>
        <w:tabs>
          <w:tab w:val="left" w:pos="15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поступивших обращениях граждан приведены в таблице 1.5.22.6.</w:t>
      </w:r>
    </w:p>
    <w:p w:rsidR="00F41F4D" w:rsidRDefault="00F41F4D" w:rsidP="00F41F4D">
      <w:pPr>
        <w:tabs>
          <w:tab w:val="left" w:pos="150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1.5.22.6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904"/>
        <w:gridCol w:w="1004"/>
        <w:gridCol w:w="934"/>
        <w:gridCol w:w="936"/>
        <w:gridCol w:w="1701"/>
      </w:tblGrid>
      <w:tr w:rsidR="00F41F4D" w:rsidTr="00F41F4D">
        <w:trPr>
          <w:cantSplit/>
          <w:trHeight w:val="327"/>
          <w:tblHeader/>
          <w:jc w:val="center"/>
        </w:trPr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2014 год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Отклонение показателей, </w:t>
            </w:r>
          </w:p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%</w:t>
            </w:r>
          </w:p>
        </w:tc>
      </w:tr>
      <w:tr w:rsidR="00F41F4D" w:rsidTr="00F41F4D">
        <w:trPr>
          <w:cantSplit/>
          <w:trHeight w:val="445"/>
          <w:tblHeader/>
          <w:jc w:val="center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кв.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2014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кв.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color w:val="000000" w:themeColor="text1"/>
                <w:lang w:eastAsia="en-US"/>
              </w:rPr>
            </w:pPr>
          </w:p>
        </w:tc>
      </w:tr>
      <w:tr w:rsidR="00F41F4D" w:rsidTr="00F41F4D">
        <w:trPr>
          <w:cantSplit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89,5</w:t>
            </w:r>
          </w:p>
        </w:tc>
      </w:tr>
    </w:tbl>
    <w:p w:rsidR="00F41F4D" w:rsidRDefault="00F41F4D" w:rsidP="00F41F4D">
      <w:pPr>
        <w:ind w:firstLine="709"/>
        <w:jc w:val="both"/>
        <w:rPr>
          <w:color w:val="000000" w:themeColor="text1"/>
          <w:sz w:val="28"/>
          <w:szCs w:val="28"/>
        </w:rPr>
      </w:pPr>
    </w:p>
    <w:p w:rsidR="00F41F4D" w:rsidRDefault="00F41F4D" w:rsidP="00F41F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работы Управления с обращениями граждан в сфере массовых коммуникаций за 2015 год приведены в таблице 1.5.22.7.</w:t>
      </w:r>
    </w:p>
    <w:p w:rsidR="00F41F4D" w:rsidRDefault="00F41F4D" w:rsidP="00F41F4D">
      <w:pPr>
        <w:ind w:firstLine="709"/>
        <w:jc w:val="both"/>
        <w:rPr>
          <w:color w:val="000000" w:themeColor="text1"/>
          <w:sz w:val="28"/>
          <w:szCs w:val="28"/>
        </w:rPr>
      </w:pPr>
    </w:p>
    <w:p w:rsidR="00F41F4D" w:rsidRDefault="00F41F4D" w:rsidP="00F41F4D">
      <w:pPr>
        <w:ind w:firstLine="709"/>
        <w:jc w:val="both"/>
        <w:rPr>
          <w:color w:val="000000" w:themeColor="text1"/>
          <w:sz w:val="28"/>
          <w:szCs w:val="28"/>
        </w:rPr>
      </w:pPr>
    </w:p>
    <w:p w:rsidR="00F41F4D" w:rsidRDefault="00F41F4D" w:rsidP="00F41F4D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Таблица 1.5.22.7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708"/>
        <w:gridCol w:w="851"/>
        <w:gridCol w:w="710"/>
        <w:gridCol w:w="849"/>
        <w:gridCol w:w="1281"/>
      </w:tblGrid>
      <w:tr w:rsidR="00F41F4D" w:rsidTr="00F41F4D">
        <w:trPr>
          <w:cantSplit/>
          <w:trHeight w:val="4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2015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Отклонение показателей,</w:t>
            </w:r>
          </w:p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</w:tr>
      <w:tr w:rsidR="00F41F4D" w:rsidTr="00F41F4D">
        <w:trPr>
          <w:cantSplit/>
          <w:trHeight w:val="50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2015 год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rPr>
                <w:color w:val="000000" w:themeColor="text1"/>
                <w:lang w:eastAsia="en-US"/>
              </w:rPr>
            </w:pP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000000" w:themeColor="text1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color w:val="000000" w:themeColor="text1"/>
                <w:lang w:eastAsia="en-US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000000" w:themeColor="text1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color w:val="000000" w:themeColor="text1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89,5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90,4</w:t>
            </w:r>
          </w:p>
        </w:tc>
      </w:tr>
      <w:tr w:rsidR="00F41F4D" w:rsidTr="00F41F4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4D" w:rsidRDefault="00F41F4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90,4</w:t>
            </w:r>
          </w:p>
        </w:tc>
      </w:tr>
    </w:tbl>
    <w:p w:rsidR="00F41F4D" w:rsidRDefault="00F41F4D" w:rsidP="00F41F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41F4D" w:rsidRDefault="00F41F4D" w:rsidP="00F41F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Наиболее часто поднимаемые вопросы в обращениях граждан в сфере массовых коммуникаций за  2015 год:</w:t>
      </w:r>
    </w:p>
    <w:p w:rsidR="00F41F4D" w:rsidRDefault="00F41F4D" w:rsidP="00F41F4D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распространение клеветнических материалов в сети Интернет;</w:t>
      </w:r>
    </w:p>
    <w:p w:rsidR="00F41F4D" w:rsidRDefault="00F41F4D" w:rsidP="00F41F4D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нецензурная брань в се</w:t>
      </w:r>
      <w:bookmarkStart w:id="0" w:name="_GoBack"/>
      <w:bookmarkEnd w:id="0"/>
      <w:r>
        <w:rPr>
          <w:color w:val="000000" w:themeColor="text1"/>
          <w:sz w:val="28"/>
          <w:szCs w:val="28"/>
        </w:rPr>
        <w:t>ти Интернет;</w:t>
      </w:r>
    </w:p>
    <w:p w:rsidR="00F41F4D" w:rsidRDefault="00F41F4D" w:rsidP="00F41F4D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распространение материалов с признаками пропаганды культа насилия и жестокости в сети Интернет;</w:t>
      </w:r>
    </w:p>
    <w:p w:rsidR="00F41F4D" w:rsidRDefault="00F41F4D" w:rsidP="00F41F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распространение материалов в сети Интернет: с признаками экстремизма, а также иной информации, распространение которой в РФ запрещено.</w:t>
      </w:r>
    </w:p>
    <w:p w:rsidR="00F41F4D" w:rsidRDefault="00F41F4D" w:rsidP="00F41F4D">
      <w:pPr>
        <w:rPr>
          <w:color w:val="000000" w:themeColor="text1"/>
        </w:rPr>
      </w:pPr>
    </w:p>
    <w:p w:rsidR="00B73D5B" w:rsidRDefault="00B73D5B"/>
    <w:sectPr w:rsidR="00B7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4D"/>
    <w:rsid w:val="00224CCA"/>
    <w:rsid w:val="00530F4A"/>
    <w:rsid w:val="007E648A"/>
    <w:rsid w:val="00A363D0"/>
    <w:rsid w:val="00B73D5B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2016-01-18T07:54:00Z</dcterms:created>
  <dcterms:modified xsi:type="dcterms:W3CDTF">2016-01-18T07:54:00Z</dcterms:modified>
</cp:coreProperties>
</file>