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52F" w:rsidRDefault="008B0322">
      <w:pPr>
        <w:ind w:firstLine="720"/>
        <w:jc w:val="both"/>
        <w:rPr>
          <w:sz w:val="28"/>
          <w:szCs w:val="28"/>
        </w:rPr>
      </w:pPr>
      <w:r>
        <w:rPr>
          <w:sz w:val="28"/>
          <w:szCs w:val="28"/>
        </w:rPr>
        <w:t xml:space="preserve">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w:t>
      </w:r>
      <w:proofErr w:type="spellStart"/>
      <w:r>
        <w:rPr>
          <w:sz w:val="28"/>
          <w:szCs w:val="28"/>
        </w:rPr>
        <w:t>Роскомнадзора</w:t>
      </w:r>
      <w:proofErr w:type="spellEnd"/>
      <w:r>
        <w:rPr>
          <w:sz w:val="28"/>
          <w:szCs w:val="28"/>
        </w:rPr>
        <w:t xml:space="preserve"> по Пензенской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B452F" w:rsidRDefault="008B0322">
      <w:pPr>
        <w:spacing w:after="120"/>
        <w:ind w:firstLine="720"/>
        <w:jc w:val="both"/>
        <w:rPr>
          <w:sz w:val="28"/>
          <w:szCs w:val="28"/>
        </w:rPr>
      </w:pPr>
      <w:r>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811E1" w:rsidRPr="00E466C0" w:rsidRDefault="00C811E1" w:rsidP="00C811E1">
      <w:pPr>
        <w:tabs>
          <w:tab w:val="left" w:pos="9922"/>
        </w:tabs>
        <w:ind w:firstLine="720"/>
        <w:jc w:val="both"/>
        <w:rPr>
          <w:sz w:val="28"/>
          <w:szCs w:val="28"/>
          <w:lang w:val="x-none" w:eastAsia="x-none"/>
        </w:rPr>
      </w:pPr>
      <w:r w:rsidRPr="00E466C0">
        <w:rPr>
          <w:sz w:val="28"/>
          <w:szCs w:val="28"/>
          <w:lang w:val="x-none" w:eastAsia="x-none"/>
        </w:rPr>
        <w:t xml:space="preserve">По состоянию на </w:t>
      </w:r>
      <w:r w:rsidRPr="00E466C0">
        <w:rPr>
          <w:sz w:val="28"/>
          <w:szCs w:val="28"/>
          <w:lang w:eastAsia="x-none"/>
        </w:rPr>
        <w:t>29.12</w:t>
      </w:r>
      <w:r w:rsidRPr="00E466C0">
        <w:rPr>
          <w:sz w:val="28"/>
          <w:szCs w:val="28"/>
          <w:lang w:val="x-none" w:eastAsia="x-none"/>
        </w:rPr>
        <w:t xml:space="preserve">.2023 отчетного периода в Управление </w:t>
      </w:r>
      <w:proofErr w:type="spellStart"/>
      <w:r w:rsidRPr="00E466C0">
        <w:rPr>
          <w:sz w:val="28"/>
          <w:szCs w:val="28"/>
          <w:lang w:val="x-none" w:eastAsia="x-none"/>
        </w:rPr>
        <w:t>Роскомнадзора</w:t>
      </w:r>
      <w:proofErr w:type="spellEnd"/>
      <w:r w:rsidRPr="00E466C0">
        <w:rPr>
          <w:sz w:val="28"/>
          <w:szCs w:val="28"/>
          <w:lang w:val="x-none" w:eastAsia="x-none"/>
        </w:rPr>
        <w:t xml:space="preserve"> по Пензенской области поступило </w:t>
      </w:r>
      <w:r w:rsidRPr="00E466C0">
        <w:rPr>
          <w:sz w:val="28"/>
          <w:szCs w:val="28"/>
          <w:lang w:eastAsia="x-none"/>
        </w:rPr>
        <w:t>2124</w:t>
      </w:r>
      <w:r w:rsidRPr="00E466C0">
        <w:rPr>
          <w:sz w:val="28"/>
          <w:szCs w:val="28"/>
          <w:lang w:val="x-none" w:eastAsia="x-none"/>
        </w:rPr>
        <w:t xml:space="preserve"> обращени</w:t>
      </w:r>
      <w:r w:rsidRPr="00E466C0">
        <w:rPr>
          <w:sz w:val="28"/>
          <w:szCs w:val="28"/>
          <w:lang w:eastAsia="x-none"/>
        </w:rPr>
        <w:t>й</w:t>
      </w:r>
      <w:r w:rsidRPr="00E466C0">
        <w:rPr>
          <w:sz w:val="28"/>
          <w:szCs w:val="28"/>
          <w:lang w:val="x-none" w:eastAsia="x-none"/>
        </w:rPr>
        <w:t xml:space="preserve"> (с учетом дубликатов).</w:t>
      </w:r>
    </w:p>
    <w:p w:rsidR="00C811E1" w:rsidRPr="00E466C0" w:rsidRDefault="00C811E1" w:rsidP="00C811E1">
      <w:pPr>
        <w:tabs>
          <w:tab w:val="left" w:pos="9922"/>
        </w:tabs>
        <w:ind w:firstLine="720"/>
        <w:jc w:val="both"/>
        <w:rPr>
          <w:sz w:val="28"/>
          <w:szCs w:val="28"/>
          <w:lang w:val="x-none" w:eastAsia="x-none"/>
        </w:rPr>
      </w:pPr>
      <w:r w:rsidRPr="00E466C0">
        <w:rPr>
          <w:sz w:val="28"/>
          <w:szCs w:val="28"/>
          <w:lang w:val="x-none" w:eastAsia="x-none"/>
        </w:rPr>
        <w:t xml:space="preserve">Из них: </w:t>
      </w:r>
    </w:p>
    <w:p w:rsidR="00C811E1" w:rsidRPr="00E466C0" w:rsidRDefault="00C811E1" w:rsidP="00C811E1">
      <w:pPr>
        <w:tabs>
          <w:tab w:val="left" w:pos="9922"/>
        </w:tabs>
        <w:ind w:firstLine="720"/>
        <w:jc w:val="both"/>
        <w:rPr>
          <w:sz w:val="28"/>
          <w:szCs w:val="28"/>
          <w:lang w:val="x-none" w:eastAsia="x-none"/>
        </w:rPr>
      </w:pPr>
      <w:r w:rsidRPr="00E466C0">
        <w:rPr>
          <w:sz w:val="28"/>
          <w:szCs w:val="28"/>
          <w:lang w:val="x-none" w:eastAsia="x-none"/>
        </w:rPr>
        <w:t>- 1</w:t>
      </w:r>
      <w:r w:rsidRPr="00E466C0">
        <w:rPr>
          <w:sz w:val="28"/>
          <w:szCs w:val="28"/>
          <w:lang w:eastAsia="x-none"/>
        </w:rPr>
        <w:t>609</w:t>
      </w:r>
      <w:r w:rsidRPr="00E466C0">
        <w:rPr>
          <w:sz w:val="28"/>
          <w:szCs w:val="28"/>
          <w:lang w:val="x-none" w:eastAsia="x-none"/>
        </w:rPr>
        <w:t xml:space="preserve"> обращени</w:t>
      </w:r>
      <w:r w:rsidRPr="00E466C0">
        <w:rPr>
          <w:sz w:val="28"/>
          <w:szCs w:val="28"/>
          <w:lang w:eastAsia="x-none"/>
        </w:rPr>
        <w:t>й</w:t>
      </w:r>
      <w:r w:rsidRPr="00E466C0">
        <w:rPr>
          <w:sz w:val="28"/>
          <w:szCs w:val="28"/>
          <w:lang w:val="x-none" w:eastAsia="x-none"/>
        </w:rPr>
        <w:t xml:space="preserve"> получено непосредственно от граждан;</w:t>
      </w:r>
    </w:p>
    <w:p w:rsidR="00C811E1" w:rsidRPr="00E466C0" w:rsidRDefault="00C811E1" w:rsidP="00C811E1">
      <w:pPr>
        <w:tabs>
          <w:tab w:val="left" w:pos="9922"/>
        </w:tabs>
        <w:ind w:firstLine="720"/>
        <w:jc w:val="both"/>
        <w:rPr>
          <w:sz w:val="28"/>
          <w:szCs w:val="28"/>
          <w:lang w:val="x-none" w:eastAsia="x-none"/>
        </w:rPr>
      </w:pPr>
      <w:r w:rsidRPr="00E466C0">
        <w:rPr>
          <w:sz w:val="28"/>
          <w:szCs w:val="28"/>
          <w:lang w:eastAsia="x-none"/>
        </w:rPr>
        <w:t xml:space="preserve">- 515 </w:t>
      </w:r>
      <w:r w:rsidRPr="00E466C0">
        <w:rPr>
          <w:sz w:val="28"/>
          <w:szCs w:val="28"/>
          <w:lang w:val="x-none" w:eastAsia="x-none"/>
        </w:rPr>
        <w:t>обращений перенаправлено в Управление из других ведомств.</w:t>
      </w:r>
    </w:p>
    <w:p w:rsidR="00C811E1" w:rsidRPr="00E466C0" w:rsidRDefault="00C811E1" w:rsidP="00C811E1">
      <w:pPr>
        <w:ind w:firstLine="708"/>
        <w:jc w:val="both"/>
        <w:rPr>
          <w:sz w:val="28"/>
          <w:szCs w:val="28"/>
        </w:rPr>
      </w:pPr>
      <w:r w:rsidRPr="00E466C0">
        <w:rPr>
          <w:sz w:val="28"/>
          <w:szCs w:val="28"/>
        </w:rPr>
        <w:t>За отчетный период рассмотрено 2080 обращений граждан.</w:t>
      </w:r>
    </w:p>
    <w:p w:rsidR="00C811E1" w:rsidRPr="00E466C0" w:rsidRDefault="00C811E1" w:rsidP="00C811E1">
      <w:pPr>
        <w:ind w:firstLine="708"/>
        <w:jc w:val="both"/>
        <w:rPr>
          <w:sz w:val="28"/>
          <w:szCs w:val="28"/>
        </w:rPr>
      </w:pPr>
      <w:r w:rsidRPr="00E466C0">
        <w:rPr>
          <w:sz w:val="28"/>
          <w:szCs w:val="28"/>
        </w:rPr>
        <w:t>По состоянию на 29.12.2023 44 обращения находятся на рассмотрении. После рассмотрения и анализа представленных документов заявителям будут даны ответы.</w:t>
      </w:r>
    </w:p>
    <w:p w:rsidR="00C811E1" w:rsidRPr="00E466C0" w:rsidRDefault="00E973C6" w:rsidP="00C811E1">
      <w:pPr>
        <w:tabs>
          <w:tab w:val="left" w:pos="0"/>
        </w:tabs>
        <w:jc w:val="both"/>
        <w:rPr>
          <w:sz w:val="28"/>
          <w:szCs w:val="28"/>
        </w:rPr>
      </w:pPr>
      <w:r>
        <w:rPr>
          <w:sz w:val="28"/>
          <w:szCs w:val="28"/>
        </w:rPr>
        <w:tab/>
      </w:r>
      <w:r w:rsidR="00C811E1" w:rsidRPr="00E466C0">
        <w:rPr>
          <w:sz w:val="28"/>
          <w:szCs w:val="28"/>
        </w:rPr>
        <w:t>Результаты уже рассмотренных Управлением за 2023 год обращений:</w:t>
      </w:r>
    </w:p>
    <w:tbl>
      <w:tblPr>
        <w:tblW w:w="10341" w:type="dxa"/>
        <w:tblInd w:w="-27" w:type="dxa"/>
        <w:tblLook w:val="04A0" w:firstRow="1" w:lastRow="0" w:firstColumn="1" w:lastColumn="0" w:noHBand="0" w:noVBand="1"/>
      </w:tblPr>
      <w:tblGrid>
        <w:gridCol w:w="8357"/>
        <w:gridCol w:w="1984"/>
      </w:tblGrid>
      <w:tr w:rsidR="00C811E1" w:rsidRPr="00E466C0" w:rsidTr="00E5412F">
        <w:trPr>
          <w:trHeight w:val="342"/>
        </w:trPr>
        <w:tc>
          <w:tcPr>
            <w:tcW w:w="8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100" w:firstLine="220"/>
              <w:rPr>
                <w:sz w:val="22"/>
                <w:szCs w:val="22"/>
              </w:rPr>
            </w:pPr>
            <w:r w:rsidRPr="00E466C0">
              <w:rPr>
                <w:sz w:val="22"/>
                <w:szCs w:val="22"/>
              </w:rPr>
              <w:t>Поддержан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11E1" w:rsidRPr="00E466C0" w:rsidRDefault="00C811E1" w:rsidP="00E5412F">
            <w:pPr>
              <w:jc w:val="center"/>
              <w:rPr>
                <w:sz w:val="22"/>
                <w:szCs w:val="22"/>
              </w:rPr>
            </w:pPr>
            <w:r w:rsidRPr="00E466C0">
              <w:rPr>
                <w:sz w:val="22"/>
                <w:szCs w:val="22"/>
              </w:rPr>
              <w:t>15</w:t>
            </w:r>
          </w:p>
        </w:tc>
      </w:tr>
      <w:tr w:rsidR="00C811E1" w:rsidRPr="00E466C0" w:rsidTr="00E5412F">
        <w:trPr>
          <w:trHeight w:val="360"/>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100" w:firstLine="220"/>
              <w:rPr>
                <w:sz w:val="22"/>
                <w:szCs w:val="22"/>
              </w:rPr>
            </w:pPr>
            <w:r w:rsidRPr="00E466C0">
              <w:rPr>
                <w:sz w:val="22"/>
                <w:szCs w:val="22"/>
              </w:rPr>
              <w:t>Не поддержан</w:t>
            </w:r>
          </w:p>
        </w:tc>
        <w:tc>
          <w:tcPr>
            <w:tcW w:w="1984" w:type="dxa"/>
            <w:tcBorders>
              <w:top w:val="nil"/>
              <w:left w:val="nil"/>
              <w:bottom w:val="single" w:sz="4" w:space="0" w:color="auto"/>
              <w:right w:val="single" w:sz="4" w:space="0" w:color="auto"/>
            </w:tcBorders>
            <w:shd w:val="clear" w:color="auto" w:fill="auto"/>
            <w:vAlign w:val="center"/>
            <w:hideMark/>
          </w:tcPr>
          <w:p w:rsidR="00C811E1" w:rsidRPr="00E466C0" w:rsidRDefault="00C811E1" w:rsidP="00E5412F">
            <w:pPr>
              <w:jc w:val="center"/>
              <w:rPr>
                <w:sz w:val="22"/>
                <w:szCs w:val="22"/>
              </w:rPr>
            </w:pPr>
            <w:r w:rsidRPr="00E466C0">
              <w:rPr>
                <w:sz w:val="22"/>
                <w:szCs w:val="22"/>
              </w:rPr>
              <w:t>67</w:t>
            </w:r>
          </w:p>
        </w:tc>
      </w:tr>
      <w:tr w:rsidR="00C811E1" w:rsidRPr="00E466C0" w:rsidTr="00E5412F">
        <w:trPr>
          <w:trHeight w:val="342"/>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100" w:firstLine="220"/>
              <w:rPr>
                <w:sz w:val="22"/>
                <w:szCs w:val="22"/>
              </w:rPr>
            </w:pPr>
            <w:r w:rsidRPr="00E466C0">
              <w:rPr>
                <w:sz w:val="22"/>
                <w:szCs w:val="22"/>
              </w:rPr>
              <w:t>Разъяснено</w:t>
            </w:r>
          </w:p>
        </w:tc>
        <w:tc>
          <w:tcPr>
            <w:tcW w:w="1984" w:type="dxa"/>
            <w:tcBorders>
              <w:top w:val="nil"/>
              <w:left w:val="nil"/>
              <w:bottom w:val="single" w:sz="4" w:space="0" w:color="auto"/>
              <w:right w:val="single" w:sz="4" w:space="0" w:color="auto"/>
            </w:tcBorders>
            <w:shd w:val="clear" w:color="auto" w:fill="auto"/>
            <w:vAlign w:val="center"/>
            <w:hideMark/>
          </w:tcPr>
          <w:p w:rsidR="00C811E1" w:rsidRPr="00E466C0" w:rsidRDefault="00C811E1" w:rsidP="00E5412F">
            <w:pPr>
              <w:jc w:val="center"/>
              <w:rPr>
                <w:sz w:val="22"/>
                <w:szCs w:val="22"/>
              </w:rPr>
            </w:pPr>
            <w:r w:rsidRPr="00E466C0">
              <w:rPr>
                <w:sz w:val="22"/>
                <w:szCs w:val="22"/>
              </w:rPr>
              <w:t>1815</w:t>
            </w:r>
          </w:p>
        </w:tc>
      </w:tr>
      <w:tr w:rsidR="00C811E1" w:rsidRPr="00E466C0" w:rsidTr="00E5412F">
        <w:trPr>
          <w:trHeight w:val="439"/>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100" w:firstLine="220"/>
              <w:rPr>
                <w:sz w:val="22"/>
                <w:szCs w:val="22"/>
              </w:rPr>
            </w:pPr>
            <w:r w:rsidRPr="00E466C0">
              <w:rPr>
                <w:sz w:val="22"/>
                <w:szCs w:val="22"/>
              </w:rPr>
              <w:t>Переслано по принадлежности</w:t>
            </w:r>
          </w:p>
        </w:tc>
        <w:tc>
          <w:tcPr>
            <w:tcW w:w="1984" w:type="dxa"/>
            <w:tcBorders>
              <w:top w:val="nil"/>
              <w:left w:val="nil"/>
              <w:bottom w:val="single" w:sz="4" w:space="0" w:color="auto"/>
              <w:right w:val="single" w:sz="4" w:space="0" w:color="auto"/>
            </w:tcBorders>
            <w:shd w:val="clear" w:color="auto" w:fill="auto"/>
            <w:vAlign w:val="center"/>
            <w:hideMark/>
          </w:tcPr>
          <w:p w:rsidR="00C811E1" w:rsidRPr="00E466C0" w:rsidRDefault="00C811E1" w:rsidP="00E5412F">
            <w:pPr>
              <w:jc w:val="center"/>
              <w:rPr>
                <w:sz w:val="22"/>
                <w:szCs w:val="22"/>
              </w:rPr>
            </w:pPr>
            <w:r w:rsidRPr="00E466C0">
              <w:rPr>
                <w:sz w:val="22"/>
                <w:szCs w:val="22"/>
              </w:rPr>
              <w:t>113</w:t>
            </w:r>
          </w:p>
        </w:tc>
      </w:tr>
      <w:tr w:rsidR="00C811E1" w:rsidRPr="00E466C0" w:rsidTr="00E5412F">
        <w:trPr>
          <w:trHeight w:val="439"/>
        </w:trPr>
        <w:tc>
          <w:tcPr>
            <w:tcW w:w="8357"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100" w:firstLine="220"/>
              <w:rPr>
                <w:sz w:val="22"/>
                <w:szCs w:val="22"/>
              </w:rPr>
            </w:pPr>
            <w:r w:rsidRPr="00E466C0">
              <w:rPr>
                <w:sz w:val="22"/>
                <w:szCs w:val="22"/>
              </w:rPr>
              <w:t>Принято к сведению</w:t>
            </w:r>
          </w:p>
        </w:tc>
        <w:tc>
          <w:tcPr>
            <w:tcW w:w="1984"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rPr>
                <w:sz w:val="22"/>
                <w:szCs w:val="22"/>
              </w:rPr>
            </w:pPr>
            <w:r w:rsidRPr="00E466C0">
              <w:rPr>
                <w:sz w:val="22"/>
                <w:szCs w:val="22"/>
              </w:rPr>
              <w:t>2</w:t>
            </w:r>
          </w:p>
        </w:tc>
      </w:tr>
      <w:tr w:rsidR="00C811E1" w:rsidRPr="00E466C0" w:rsidTr="00E5412F">
        <w:trPr>
          <w:trHeight w:val="360"/>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100" w:firstLine="220"/>
              <w:rPr>
                <w:sz w:val="22"/>
                <w:szCs w:val="22"/>
              </w:rPr>
            </w:pPr>
            <w:r w:rsidRPr="00E466C0">
              <w:rPr>
                <w:sz w:val="22"/>
                <w:szCs w:val="22"/>
              </w:rPr>
              <w:t>Направлено в ТО</w:t>
            </w:r>
          </w:p>
        </w:tc>
        <w:tc>
          <w:tcPr>
            <w:tcW w:w="1984" w:type="dxa"/>
            <w:tcBorders>
              <w:top w:val="nil"/>
              <w:left w:val="nil"/>
              <w:bottom w:val="single" w:sz="4" w:space="0" w:color="auto"/>
              <w:right w:val="single" w:sz="4" w:space="0" w:color="auto"/>
            </w:tcBorders>
            <w:shd w:val="clear" w:color="auto" w:fill="auto"/>
            <w:vAlign w:val="center"/>
            <w:hideMark/>
          </w:tcPr>
          <w:p w:rsidR="00C811E1" w:rsidRPr="00E466C0" w:rsidRDefault="00C811E1" w:rsidP="00E5412F">
            <w:pPr>
              <w:jc w:val="center"/>
              <w:rPr>
                <w:sz w:val="22"/>
                <w:szCs w:val="22"/>
              </w:rPr>
            </w:pPr>
            <w:r w:rsidRPr="00E466C0">
              <w:rPr>
                <w:sz w:val="22"/>
                <w:szCs w:val="22"/>
              </w:rPr>
              <w:t>48</w:t>
            </w:r>
          </w:p>
        </w:tc>
      </w:tr>
      <w:tr w:rsidR="00C811E1" w:rsidRPr="00E466C0" w:rsidTr="00E5412F">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100" w:firstLine="220"/>
              <w:rPr>
                <w:sz w:val="22"/>
                <w:szCs w:val="22"/>
              </w:rPr>
            </w:pPr>
            <w:r w:rsidRPr="00E466C0">
              <w:rPr>
                <w:sz w:val="22"/>
                <w:szCs w:val="22"/>
              </w:rPr>
              <w:t>Переписка прекращена</w:t>
            </w:r>
          </w:p>
        </w:tc>
        <w:tc>
          <w:tcPr>
            <w:tcW w:w="1984"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rPr>
                <w:sz w:val="22"/>
                <w:szCs w:val="22"/>
              </w:rPr>
            </w:pPr>
            <w:r w:rsidRPr="00E466C0">
              <w:rPr>
                <w:sz w:val="22"/>
                <w:szCs w:val="22"/>
              </w:rPr>
              <w:t>3</w:t>
            </w:r>
          </w:p>
        </w:tc>
      </w:tr>
      <w:tr w:rsidR="00C811E1" w:rsidRPr="00E466C0" w:rsidTr="00E5412F">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100" w:firstLine="220"/>
              <w:rPr>
                <w:sz w:val="22"/>
                <w:szCs w:val="22"/>
              </w:rPr>
            </w:pPr>
            <w:r w:rsidRPr="00E466C0">
              <w:rPr>
                <w:sz w:val="22"/>
                <w:szCs w:val="22"/>
              </w:rPr>
              <w:t>Отозвано</w:t>
            </w:r>
          </w:p>
        </w:tc>
        <w:tc>
          <w:tcPr>
            <w:tcW w:w="1984"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rPr>
                <w:sz w:val="22"/>
                <w:szCs w:val="22"/>
              </w:rPr>
            </w:pPr>
            <w:r w:rsidRPr="00E466C0">
              <w:rPr>
                <w:sz w:val="22"/>
                <w:szCs w:val="22"/>
              </w:rPr>
              <w:t>2</w:t>
            </w:r>
          </w:p>
        </w:tc>
      </w:tr>
      <w:tr w:rsidR="00C811E1" w:rsidRPr="00E466C0" w:rsidTr="00E5412F">
        <w:trPr>
          <w:trHeight w:val="360"/>
        </w:trPr>
        <w:tc>
          <w:tcPr>
            <w:tcW w:w="8357" w:type="dxa"/>
            <w:tcBorders>
              <w:top w:val="nil"/>
              <w:left w:val="single" w:sz="4" w:space="0" w:color="auto"/>
              <w:bottom w:val="nil"/>
              <w:right w:val="single" w:sz="4" w:space="0" w:color="auto"/>
            </w:tcBorders>
            <w:shd w:val="clear" w:color="auto" w:fill="auto"/>
            <w:vAlign w:val="center"/>
            <w:hideMark/>
          </w:tcPr>
          <w:p w:rsidR="00C811E1" w:rsidRPr="00E466C0" w:rsidRDefault="00C811E1" w:rsidP="00E5412F">
            <w:pPr>
              <w:ind w:firstLineChars="100" w:firstLine="220"/>
              <w:rPr>
                <w:sz w:val="22"/>
                <w:szCs w:val="22"/>
              </w:rPr>
            </w:pPr>
            <w:r w:rsidRPr="00E466C0">
              <w:rPr>
                <w:sz w:val="22"/>
                <w:szCs w:val="22"/>
              </w:rPr>
              <w:t>Направлено в ЦА</w:t>
            </w:r>
          </w:p>
        </w:tc>
        <w:tc>
          <w:tcPr>
            <w:tcW w:w="1984" w:type="dxa"/>
            <w:tcBorders>
              <w:top w:val="nil"/>
              <w:left w:val="nil"/>
              <w:bottom w:val="nil"/>
              <w:right w:val="single" w:sz="4" w:space="0" w:color="auto"/>
            </w:tcBorders>
            <w:shd w:val="clear" w:color="auto" w:fill="auto"/>
            <w:vAlign w:val="center"/>
            <w:hideMark/>
          </w:tcPr>
          <w:p w:rsidR="00C811E1" w:rsidRPr="00E466C0" w:rsidRDefault="00C811E1" w:rsidP="00E5412F">
            <w:pPr>
              <w:jc w:val="center"/>
              <w:rPr>
                <w:sz w:val="22"/>
                <w:szCs w:val="22"/>
              </w:rPr>
            </w:pPr>
            <w:r w:rsidRPr="00E466C0">
              <w:rPr>
                <w:sz w:val="22"/>
                <w:szCs w:val="22"/>
              </w:rPr>
              <w:t>15</w:t>
            </w:r>
          </w:p>
        </w:tc>
      </w:tr>
      <w:tr w:rsidR="00C811E1" w:rsidRPr="00E466C0" w:rsidTr="00E5412F">
        <w:trPr>
          <w:trHeight w:val="360"/>
        </w:trPr>
        <w:tc>
          <w:tcPr>
            <w:tcW w:w="8357"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rPr>
                <w:sz w:val="22"/>
                <w:szCs w:val="22"/>
              </w:rPr>
            </w:pPr>
          </w:p>
        </w:tc>
        <w:tc>
          <w:tcPr>
            <w:tcW w:w="1984"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rPr>
                <w:sz w:val="22"/>
                <w:szCs w:val="22"/>
              </w:rPr>
            </w:pPr>
          </w:p>
        </w:tc>
      </w:tr>
    </w:tbl>
    <w:p w:rsidR="00C811E1" w:rsidRPr="00E466C0" w:rsidRDefault="00C811E1" w:rsidP="00C811E1">
      <w:pPr>
        <w:tabs>
          <w:tab w:val="left" w:pos="0"/>
        </w:tabs>
        <w:ind w:firstLine="720"/>
        <w:jc w:val="both"/>
        <w:rPr>
          <w:bCs/>
          <w:i/>
          <w:iCs/>
          <w:sz w:val="28"/>
          <w:szCs w:val="28"/>
          <w:u w:val="single"/>
        </w:rPr>
      </w:pPr>
    </w:p>
    <w:p w:rsidR="00E973C6" w:rsidRPr="00ED6923" w:rsidRDefault="00E973C6" w:rsidP="00C811E1">
      <w:pPr>
        <w:tabs>
          <w:tab w:val="left" w:pos="0"/>
        </w:tabs>
        <w:jc w:val="both"/>
        <w:rPr>
          <w:bCs/>
          <w:i/>
          <w:iCs/>
          <w:sz w:val="28"/>
          <w:szCs w:val="28"/>
          <w:u w:val="single"/>
        </w:rPr>
      </w:pPr>
      <w:r w:rsidRPr="00ED6923">
        <w:rPr>
          <w:bCs/>
          <w:i/>
          <w:iCs/>
          <w:sz w:val="28"/>
          <w:szCs w:val="28"/>
          <w:u w:val="single"/>
        </w:rPr>
        <w:t xml:space="preserve">Выводы </w:t>
      </w:r>
    </w:p>
    <w:p w:rsidR="00C811E1" w:rsidRPr="00E466C0" w:rsidRDefault="00C811E1" w:rsidP="00C811E1">
      <w:pPr>
        <w:pStyle w:val="Standard"/>
        <w:ind w:firstLine="708"/>
        <w:jc w:val="both"/>
        <w:rPr>
          <w:rFonts w:ascii="Times New Roman" w:eastAsia="Times New Roman" w:hAnsi="Times New Roman" w:cs="Times New Roman"/>
          <w:sz w:val="28"/>
          <w:szCs w:val="28"/>
          <w:lang w:eastAsia="ru-RU" w:bidi="ar-SA"/>
        </w:rPr>
      </w:pPr>
      <w:r w:rsidRPr="00E466C0">
        <w:rPr>
          <w:rFonts w:ascii="Times New Roman" w:eastAsia="Times New Roman" w:hAnsi="Times New Roman" w:cs="Times New Roman"/>
          <w:sz w:val="28"/>
          <w:szCs w:val="28"/>
          <w:lang w:eastAsia="ru-RU" w:bidi="ar-SA"/>
        </w:rPr>
        <w:t>Наибольшее количество обращений, поступивших за отчетный период, относятся к следующим вопросам:</w:t>
      </w:r>
    </w:p>
    <w:p w:rsidR="00C811E1" w:rsidRPr="00E466C0" w:rsidRDefault="00C811E1" w:rsidP="00C811E1">
      <w:pPr>
        <w:pStyle w:val="Standard"/>
        <w:ind w:firstLine="708"/>
        <w:jc w:val="both"/>
        <w:rPr>
          <w:rFonts w:ascii="Times New Roman" w:eastAsia="Times New Roman" w:hAnsi="Times New Roman" w:cs="Times New Roman"/>
          <w:sz w:val="28"/>
          <w:szCs w:val="28"/>
          <w:lang w:eastAsia="ru-RU" w:bidi="ar-SA"/>
        </w:rPr>
      </w:pPr>
      <w:r w:rsidRPr="00E466C0">
        <w:rPr>
          <w:rFonts w:ascii="Times New Roman" w:eastAsia="Times New Roman" w:hAnsi="Times New Roman" w:cs="Times New Roman"/>
          <w:sz w:val="28"/>
          <w:szCs w:val="28"/>
          <w:lang w:eastAsia="ru-RU" w:bidi="ar-SA"/>
        </w:rPr>
        <w:t>оказание услуг связи (39,03%);</w:t>
      </w:r>
    </w:p>
    <w:p w:rsidR="00C811E1" w:rsidRPr="00E466C0" w:rsidRDefault="00C811E1" w:rsidP="00C811E1">
      <w:pPr>
        <w:pStyle w:val="Standard"/>
        <w:ind w:firstLine="708"/>
        <w:jc w:val="both"/>
        <w:rPr>
          <w:rFonts w:ascii="Times New Roman" w:eastAsia="Times New Roman" w:hAnsi="Times New Roman" w:cs="Times New Roman"/>
          <w:sz w:val="28"/>
          <w:szCs w:val="28"/>
          <w:lang w:eastAsia="ru-RU" w:bidi="ar-SA"/>
        </w:rPr>
      </w:pPr>
      <w:r w:rsidRPr="00E466C0">
        <w:rPr>
          <w:rFonts w:ascii="Times New Roman" w:eastAsia="Times New Roman" w:hAnsi="Times New Roman" w:cs="Times New Roman"/>
          <w:sz w:val="28"/>
          <w:szCs w:val="28"/>
          <w:lang w:eastAsia="ru-RU" w:bidi="ar-SA"/>
        </w:rPr>
        <w:t xml:space="preserve">интернет и информационные технологии (33,6%); </w:t>
      </w:r>
    </w:p>
    <w:p w:rsidR="00C811E1" w:rsidRPr="00E466C0" w:rsidRDefault="00C811E1" w:rsidP="00C811E1">
      <w:pPr>
        <w:pStyle w:val="Standard"/>
        <w:ind w:firstLine="708"/>
        <w:jc w:val="both"/>
        <w:rPr>
          <w:rFonts w:ascii="Times New Roman" w:eastAsia="Times New Roman" w:hAnsi="Times New Roman" w:cs="Times New Roman"/>
          <w:sz w:val="28"/>
          <w:szCs w:val="28"/>
          <w:lang w:eastAsia="ru-RU" w:bidi="ar-SA"/>
        </w:rPr>
      </w:pPr>
      <w:r w:rsidRPr="00E466C0">
        <w:rPr>
          <w:rFonts w:ascii="Times New Roman" w:eastAsia="Times New Roman" w:hAnsi="Times New Roman" w:cs="Times New Roman"/>
          <w:sz w:val="28"/>
          <w:szCs w:val="28"/>
          <w:lang w:eastAsia="ru-RU" w:bidi="ar-SA"/>
        </w:rPr>
        <w:t>нарушение законодательства в области обработки персональных данных,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(19,5%).</w:t>
      </w:r>
    </w:p>
    <w:p w:rsidR="00435062" w:rsidRDefault="00435062" w:rsidP="00435062">
      <w:pPr>
        <w:ind w:firstLine="720"/>
        <w:jc w:val="both"/>
        <w:rPr>
          <w:sz w:val="28"/>
          <w:szCs w:val="28"/>
          <w:highlight w:val="yellow"/>
        </w:rPr>
      </w:pPr>
    </w:p>
    <w:p w:rsidR="00CB452F" w:rsidRDefault="008B0322">
      <w:pPr>
        <w:jc w:val="center"/>
        <w:rPr>
          <w:bCs/>
          <w:i/>
          <w:iCs/>
          <w:sz w:val="28"/>
          <w:szCs w:val="28"/>
          <w:u w:val="single"/>
        </w:rPr>
      </w:pPr>
      <w:r>
        <w:rPr>
          <w:bCs/>
          <w:i/>
          <w:iCs/>
          <w:sz w:val="28"/>
          <w:szCs w:val="28"/>
          <w:u w:val="single"/>
        </w:rPr>
        <w:t>В сфере деятельности по защите прав субъектов персональных данных</w:t>
      </w:r>
      <w:r w:rsidR="00322233">
        <w:rPr>
          <w:bCs/>
          <w:i/>
          <w:iCs/>
          <w:sz w:val="28"/>
          <w:szCs w:val="28"/>
          <w:u w:val="single"/>
        </w:rPr>
        <w:t>:</w:t>
      </w:r>
    </w:p>
    <w:p w:rsidR="00CB452F" w:rsidRDefault="00CB452F">
      <w:pPr>
        <w:pStyle w:val="Standard"/>
        <w:jc w:val="both"/>
        <w:rPr>
          <w:rFonts w:ascii="Times New Roman" w:eastAsia="Times New Roman" w:hAnsi="Times New Roman" w:cs="Times New Roman"/>
          <w:b/>
          <w:bCs/>
          <w:i/>
          <w:iCs/>
          <w:sz w:val="28"/>
          <w:szCs w:val="28"/>
          <w:highlight w:val="yellow"/>
        </w:rPr>
      </w:pPr>
    </w:p>
    <w:p w:rsidR="00C811E1" w:rsidRPr="00B043E8" w:rsidRDefault="00C811E1" w:rsidP="00C811E1">
      <w:pPr>
        <w:suppressAutoHyphens/>
        <w:autoSpaceDN w:val="0"/>
        <w:ind w:firstLine="708"/>
        <w:textAlignment w:val="baseline"/>
        <w:rPr>
          <w:rFonts w:eastAsia="WenQuanYi Zen Hei Sharp"/>
          <w:kern w:val="3"/>
          <w:sz w:val="28"/>
          <w:szCs w:val="28"/>
          <w:lang w:eastAsia="zh-CN" w:bidi="hi-IN"/>
        </w:rPr>
      </w:pPr>
      <w:r w:rsidRPr="00B043E8">
        <w:rPr>
          <w:rFonts w:eastAsia="WenQuanYi Zen Hei Sharp"/>
          <w:bCs/>
          <w:iCs/>
          <w:kern w:val="3"/>
          <w:sz w:val="28"/>
          <w:szCs w:val="28"/>
          <w:lang w:eastAsia="zh-CN" w:bidi="hi-IN"/>
        </w:rPr>
        <w:lastRenderedPageBreak/>
        <w:t>Типичные нарушения, выявляемые при рассмотрении обращений граждан</w:t>
      </w:r>
      <w:r w:rsidRPr="00B043E8">
        <w:rPr>
          <w:rFonts w:eastAsia="WenQuanYi Zen Hei Sharp"/>
          <w:kern w:val="3"/>
          <w:sz w:val="28"/>
          <w:szCs w:val="28"/>
          <w:lang w:eastAsia="zh-CN" w:bidi="hi-IN"/>
        </w:rPr>
        <w:t>:</w:t>
      </w:r>
    </w:p>
    <w:p w:rsidR="00C811E1" w:rsidRPr="00B043E8" w:rsidRDefault="00C811E1" w:rsidP="00C811E1">
      <w:pPr>
        <w:suppressAutoHyphens/>
        <w:autoSpaceDN w:val="0"/>
        <w:textAlignment w:val="baseline"/>
        <w:rPr>
          <w:sz w:val="28"/>
          <w:szCs w:val="28"/>
        </w:rPr>
      </w:pPr>
      <w:r w:rsidRPr="00B043E8">
        <w:rPr>
          <w:sz w:val="28"/>
          <w:szCs w:val="28"/>
        </w:rPr>
        <w:t xml:space="preserve">- нарушение требований конфиденциальности при обработке персональных данных: </w:t>
      </w:r>
    </w:p>
    <w:p w:rsidR="00C811E1" w:rsidRPr="00B043E8" w:rsidRDefault="00C811E1" w:rsidP="00C811E1">
      <w:pPr>
        <w:widowControl w:val="0"/>
        <w:autoSpaceDE w:val="0"/>
        <w:autoSpaceDN w:val="0"/>
        <w:adjustRightInd w:val="0"/>
        <w:jc w:val="both"/>
        <w:rPr>
          <w:sz w:val="28"/>
          <w:szCs w:val="28"/>
        </w:rPr>
      </w:pPr>
      <w:r w:rsidRPr="00B043E8">
        <w:rPr>
          <w:sz w:val="28"/>
          <w:szCs w:val="28"/>
        </w:rPr>
        <w:t>- в сфере ЖКХ: жалобы на незаконное получение персональных данных граждан при выставлении счетов по плате за коммунальные услуги;</w:t>
      </w:r>
    </w:p>
    <w:p w:rsidR="00C811E1" w:rsidRPr="00B043E8" w:rsidRDefault="00C811E1" w:rsidP="00C811E1">
      <w:pPr>
        <w:widowControl w:val="0"/>
        <w:autoSpaceDE w:val="0"/>
        <w:autoSpaceDN w:val="0"/>
        <w:adjustRightInd w:val="0"/>
        <w:rPr>
          <w:sz w:val="28"/>
          <w:szCs w:val="28"/>
        </w:rPr>
      </w:pPr>
      <w:r w:rsidRPr="00B043E8">
        <w:rPr>
          <w:sz w:val="28"/>
          <w:szCs w:val="28"/>
        </w:rPr>
        <w:t>- распространение персональных данных граждан на интернет-сайтах;</w:t>
      </w:r>
    </w:p>
    <w:p w:rsidR="00C811E1" w:rsidRPr="00B043E8" w:rsidRDefault="00C811E1" w:rsidP="00C811E1">
      <w:pPr>
        <w:widowControl w:val="0"/>
        <w:autoSpaceDE w:val="0"/>
        <w:autoSpaceDN w:val="0"/>
        <w:adjustRightInd w:val="0"/>
        <w:rPr>
          <w:sz w:val="28"/>
          <w:szCs w:val="28"/>
        </w:rPr>
      </w:pPr>
      <w:r w:rsidRPr="00B043E8">
        <w:rPr>
          <w:sz w:val="28"/>
          <w:szCs w:val="28"/>
        </w:rPr>
        <w:t xml:space="preserve">- распространение персональных данных Банками и </w:t>
      </w:r>
      <w:proofErr w:type="spellStart"/>
      <w:r w:rsidRPr="00B043E8">
        <w:rPr>
          <w:sz w:val="28"/>
          <w:szCs w:val="28"/>
        </w:rPr>
        <w:t>коллекторскими</w:t>
      </w:r>
      <w:proofErr w:type="spellEnd"/>
      <w:r w:rsidRPr="00B043E8">
        <w:rPr>
          <w:sz w:val="28"/>
          <w:szCs w:val="28"/>
        </w:rPr>
        <w:t xml:space="preserve"> агентствами.</w:t>
      </w:r>
    </w:p>
    <w:p w:rsidR="000B6511" w:rsidRDefault="000B6511" w:rsidP="000B6511">
      <w:pPr>
        <w:pStyle w:val="12"/>
        <w:jc w:val="center"/>
        <w:rPr>
          <w:rFonts w:cs="WenQuanYi Zen Hei Sharp"/>
          <w:bCs/>
          <w:iCs/>
          <w:sz w:val="28"/>
          <w:szCs w:val="28"/>
          <w:lang w:eastAsia="zh-CN" w:bidi="hi-IN"/>
        </w:rPr>
      </w:pPr>
    </w:p>
    <w:p w:rsidR="00CB452F" w:rsidRDefault="008B0322" w:rsidP="000B6511">
      <w:pPr>
        <w:pStyle w:val="12"/>
        <w:jc w:val="center"/>
        <w:rPr>
          <w:bCs/>
          <w:i/>
          <w:iCs/>
          <w:sz w:val="28"/>
          <w:szCs w:val="28"/>
          <w:u w:val="single"/>
        </w:rPr>
      </w:pPr>
      <w:r>
        <w:rPr>
          <w:bCs/>
          <w:i/>
          <w:iCs/>
          <w:sz w:val="28"/>
          <w:szCs w:val="28"/>
          <w:u w:val="single"/>
        </w:rPr>
        <w:t>В сфере связи</w:t>
      </w:r>
      <w:r w:rsidR="00322233">
        <w:rPr>
          <w:bCs/>
          <w:i/>
          <w:iCs/>
          <w:sz w:val="28"/>
          <w:szCs w:val="28"/>
          <w:u w:val="single"/>
        </w:rPr>
        <w:t>:</w:t>
      </w:r>
    </w:p>
    <w:p w:rsidR="00CB452F" w:rsidRDefault="00CB452F">
      <w:pPr>
        <w:pStyle w:val="12"/>
        <w:ind w:firstLine="709"/>
        <w:jc w:val="both"/>
        <w:rPr>
          <w:sz w:val="28"/>
          <w:szCs w:val="28"/>
        </w:rPr>
      </w:pPr>
    </w:p>
    <w:p w:rsidR="00C811E1" w:rsidRPr="00B043E8" w:rsidRDefault="00C811E1" w:rsidP="00C811E1">
      <w:pPr>
        <w:pStyle w:val="12"/>
        <w:ind w:firstLine="709"/>
        <w:jc w:val="both"/>
        <w:rPr>
          <w:sz w:val="28"/>
          <w:szCs w:val="28"/>
        </w:rPr>
      </w:pPr>
      <w:r w:rsidRPr="00B043E8">
        <w:rPr>
          <w:sz w:val="28"/>
          <w:szCs w:val="28"/>
        </w:rPr>
        <w:t>Основные вопросы, по которым обращались граждане и юридические лица в течение отчетного периода 2023 года:</w:t>
      </w:r>
    </w:p>
    <w:p w:rsidR="00C811E1" w:rsidRPr="00B043E8" w:rsidRDefault="00C811E1" w:rsidP="00C811E1">
      <w:pPr>
        <w:pStyle w:val="12"/>
        <w:ind w:firstLine="709"/>
        <w:jc w:val="both"/>
        <w:rPr>
          <w:sz w:val="28"/>
          <w:szCs w:val="28"/>
        </w:rPr>
      </w:pPr>
      <w:r w:rsidRPr="00B043E8">
        <w:rPr>
          <w:sz w:val="28"/>
          <w:szCs w:val="28"/>
        </w:rPr>
        <w:t>- 449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54,2 % от общего числа обращений;</w:t>
      </w:r>
    </w:p>
    <w:p w:rsidR="00C811E1" w:rsidRPr="00B043E8" w:rsidRDefault="00C811E1" w:rsidP="00C811E1">
      <w:pPr>
        <w:pStyle w:val="12"/>
        <w:ind w:firstLine="709"/>
        <w:jc w:val="both"/>
        <w:rPr>
          <w:sz w:val="28"/>
          <w:szCs w:val="28"/>
        </w:rPr>
      </w:pPr>
      <w:r w:rsidRPr="00B043E8">
        <w:rPr>
          <w:sz w:val="28"/>
          <w:szCs w:val="28"/>
        </w:rPr>
        <w:t>- 169 обращений по другим вопросам в сфере связи, что составляет 20,4 % от общего числа обращений;</w:t>
      </w:r>
    </w:p>
    <w:p w:rsidR="00C811E1" w:rsidRPr="00B043E8" w:rsidRDefault="00C811E1" w:rsidP="00C811E1">
      <w:pPr>
        <w:pStyle w:val="12"/>
        <w:ind w:firstLine="709"/>
        <w:jc w:val="both"/>
        <w:rPr>
          <w:sz w:val="28"/>
          <w:szCs w:val="28"/>
        </w:rPr>
      </w:pPr>
      <w:r w:rsidRPr="00B043E8">
        <w:rPr>
          <w:sz w:val="28"/>
          <w:szCs w:val="28"/>
        </w:rPr>
        <w:t>- 95 обращения по вопросам организации работы почтовых отделений и их сотрудников, что составляет 11,5 % от общего числа обращений.</w:t>
      </w:r>
    </w:p>
    <w:p w:rsidR="00E973C6" w:rsidRPr="00ED6923" w:rsidRDefault="00E973C6" w:rsidP="00E973C6">
      <w:pPr>
        <w:pStyle w:val="12"/>
        <w:ind w:firstLine="709"/>
        <w:jc w:val="both"/>
        <w:rPr>
          <w:sz w:val="28"/>
          <w:szCs w:val="28"/>
        </w:rPr>
      </w:pPr>
    </w:p>
    <w:p w:rsidR="00CB452F" w:rsidRDefault="008B0322" w:rsidP="00292903">
      <w:pPr>
        <w:jc w:val="center"/>
        <w:rPr>
          <w:bCs/>
          <w:i/>
          <w:iCs/>
          <w:sz w:val="28"/>
          <w:szCs w:val="28"/>
          <w:u w:val="single"/>
        </w:rPr>
      </w:pPr>
      <w:r>
        <w:rPr>
          <w:bCs/>
          <w:i/>
          <w:iCs/>
          <w:sz w:val="28"/>
          <w:szCs w:val="28"/>
          <w:u w:val="single"/>
        </w:rPr>
        <w:t>В сфере массовых коммуникаций</w:t>
      </w:r>
      <w:r w:rsidR="00292903">
        <w:rPr>
          <w:bCs/>
          <w:i/>
          <w:iCs/>
          <w:sz w:val="28"/>
          <w:szCs w:val="28"/>
          <w:u w:val="single"/>
        </w:rPr>
        <w:t xml:space="preserve"> и информационных технологий</w:t>
      </w:r>
      <w:r w:rsidR="00322233">
        <w:rPr>
          <w:bCs/>
          <w:i/>
          <w:iCs/>
          <w:sz w:val="28"/>
          <w:szCs w:val="28"/>
          <w:u w:val="single"/>
        </w:rPr>
        <w:t>:</w:t>
      </w:r>
    </w:p>
    <w:p w:rsidR="00CB452F" w:rsidRDefault="00CB452F" w:rsidP="00292903">
      <w:pPr>
        <w:jc w:val="both"/>
        <w:rPr>
          <w:b/>
          <w:bCs/>
          <w:i/>
          <w:iCs/>
          <w:sz w:val="28"/>
          <w:szCs w:val="28"/>
          <w:highlight w:val="yellow"/>
          <w:u w:val="single"/>
        </w:rPr>
      </w:pPr>
    </w:p>
    <w:p w:rsidR="00CB452F" w:rsidRDefault="008B0322">
      <w:pPr>
        <w:jc w:val="center"/>
        <w:rPr>
          <w:szCs w:val="28"/>
        </w:rPr>
      </w:pPr>
      <w:r>
        <w:rPr>
          <w:sz w:val="28"/>
          <w:szCs w:val="28"/>
        </w:rPr>
        <w:t>Тематика обращений отражена в таблице</w:t>
      </w:r>
    </w:p>
    <w:tbl>
      <w:tblPr>
        <w:tblW w:w="8919" w:type="dxa"/>
        <w:jc w:val="center"/>
        <w:tblInd w:w="-875" w:type="dxa"/>
        <w:tblLook w:val="04A0" w:firstRow="1" w:lastRow="0" w:firstColumn="1" w:lastColumn="0" w:noHBand="0" w:noVBand="1"/>
      </w:tblPr>
      <w:tblGrid>
        <w:gridCol w:w="7200"/>
        <w:gridCol w:w="1719"/>
      </w:tblGrid>
      <w:tr w:rsidR="00C811E1" w:rsidRPr="00E466C0" w:rsidTr="00C811E1">
        <w:trPr>
          <w:trHeight w:val="522"/>
          <w:jc w:val="center"/>
        </w:trPr>
        <w:tc>
          <w:tcPr>
            <w:tcW w:w="7200" w:type="dxa"/>
            <w:tcBorders>
              <w:top w:val="single" w:sz="4" w:space="0" w:color="auto"/>
              <w:left w:val="single" w:sz="4" w:space="0" w:color="auto"/>
              <w:bottom w:val="single" w:sz="4" w:space="0" w:color="auto"/>
              <w:right w:val="single" w:sz="4" w:space="0" w:color="auto"/>
            </w:tcBorders>
            <w:shd w:val="clear" w:color="auto" w:fill="auto"/>
          </w:tcPr>
          <w:p w:rsidR="00C811E1" w:rsidRPr="00E466C0" w:rsidRDefault="00C811E1" w:rsidP="00E5412F">
            <w:pPr>
              <w:jc w:val="center"/>
            </w:pPr>
            <w:r w:rsidRPr="00E466C0">
              <w:t>Тематика поступивших обращений</w:t>
            </w:r>
          </w:p>
        </w:tc>
        <w:tc>
          <w:tcPr>
            <w:tcW w:w="1719" w:type="dxa"/>
            <w:tcBorders>
              <w:top w:val="single" w:sz="4" w:space="0" w:color="auto"/>
              <w:left w:val="nil"/>
              <w:bottom w:val="single" w:sz="4" w:space="0" w:color="auto"/>
              <w:right w:val="single" w:sz="4" w:space="0" w:color="auto"/>
            </w:tcBorders>
            <w:shd w:val="clear" w:color="auto" w:fill="auto"/>
            <w:vAlign w:val="center"/>
          </w:tcPr>
          <w:p w:rsidR="00C811E1" w:rsidRPr="00E466C0" w:rsidRDefault="00C811E1" w:rsidP="00E5412F">
            <w:r w:rsidRPr="00E466C0">
              <w:t>2023 год</w:t>
            </w:r>
          </w:p>
        </w:tc>
      </w:tr>
      <w:tr w:rsidR="00C811E1" w:rsidRPr="00B043E8" w:rsidTr="00C811E1">
        <w:trPr>
          <w:trHeight w:val="499"/>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200" w:firstLine="482"/>
              <w:jc w:val="center"/>
              <w:rPr>
                <w:b/>
              </w:rPr>
            </w:pPr>
            <w:r w:rsidRPr="00E466C0">
              <w:rPr>
                <w:b/>
              </w:rPr>
              <w:t>Интернет и информационные технологии</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rPr>
                <w:b/>
              </w:rPr>
            </w:pPr>
            <w:r w:rsidRPr="00E466C0">
              <w:rPr>
                <w:b/>
              </w:rPr>
              <w:t>715</w:t>
            </w:r>
          </w:p>
        </w:tc>
      </w:tr>
      <w:tr w:rsidR="00C811E1" w:rsidRPr="00B043E8" w:rsidTr="00C811E1">
        <w:trPr>
          <w:trHeight w:val="919"/>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300" w:firstLine="720"/>
              <w:jc w:val="center"/>
            </w:pPr>
            <w:r w:rsidRPr="00E466C0">
              <w:t>Вопросы организации деятельности сайтов (другие нарушения в социальных сетях, игровых серверах, сайтах и т.д.)</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702</w:t>
            </w:r>
          </w:p>
        </w:tc>
        <w:bookmarkStart w:id="0" w:name="_GoBack"/>
        <w:bookmarkEnd w:id="0"/>
      </w:tr>
      <w:tr w:rsidR="00C811E1" w:rsidRPr="00B043E8" w:rsidTr="00C811E1">
        <w:trPr>
          <w:trHeight w:val="919"/>
          <w:jc w:val="center"/>
        </w:trPr>
        <w:tc>
          <w:tcPr>
            <w:tcW w:w="7200"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300" w:firstLine="720"/>
              <w:jc w:val="center"/>
            </w:pPr>
            <w:r w:rsidRPr="00E466C0">
              <w:t>Регистрация доменных имен и другие вопрос информационных технологий</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1</w:t>
            </w:r>
          </w:p>
        </w:tc>
      </w:tr>
      <w:tr w:rsidR="00C811E1" w:rsidRPr="00B043E8" w:rsidTr="00C811E1">
        <w:trPr>
          <w:trHeight w:val="979"/>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300" w:firstLine="720"/>
              <w:jc w:val="center"/>
            </w:pPr>
            <w:r w:rsidRPr="00E466C0">
              <w:t>Сообщения о нарушении положений 436-ФЗ (порнография, наркотики, суицид, пропаганда нетрадиционных сексуальных отношений)</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2</w:t>
            </w:r>
          </w:p>
        </w:tc>
      </w:tr>
      <w:tr w:rsidR="00C811E1" w:rsidRPr="00B043E8" w:rsidTr="00C811E1">
        <w:trPr>
          <w:trHeight w:val="480"/>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300" w:firstLine="720"/>
              <w:jc w:val="center"/>
            </w:pPr>
            <w:r w:rsidRPr="00E466C0">
              <w:t>Требования о разблокировке сайтов</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0</w:t>
            </w:r>
          </w:p>
        </w:tc>
      </w:tr>
      <w:tr w:rsidR="00C811E1" w:rsidRPr="00B043E8" w:rsidTr="00C811E1">
        <w:trPr>
          <w:trHeight w:val="480"/>
          <w:jc w:val="center"/>
        </w:trPr>
        <w:tc>
          <w:tcPr>
            <w:tcW w:w="7200"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300" w:firstLine="720"/>
              <w:jc w:val="center"/>
            </w:pPr>
            <w:r w:rsidRPr="00E466C0">
              <w:t>Сообщения о нарушении положений 398-фз</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0</w:t>
            </w:r>
          </w:p>
        </w:tc>
      </w:tr>
      <w:tr w:rsidR="00C811E1" w:rsidRPr="00B043E8" w:rsidTr="00C811E1">
        <w:trPr>
          <w:trHeight w:val="480"/>
          <w:jc w:val="center"/>
        </w:trPr>
        <w:tc>
          <w:tcPr>
            <w:tcW w:w="7200"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300" w:firstLine="720"/>
              <w:jc w:val="center"/>
            </w:pPr>
            <w:r w:rsidRPr="00E466C0">
              <w:t>Досыл документов по запросу</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2</w:t>
            </w:r>
          </w:p>
        </w:tc>
      </w:tr>
      <w:tr w:rsidR="00C811E1" w:rsidRPr="00B043E8" w:rsidTr="00C811E1">
        <w:trPr>
          <w:trHeight w:val="480"/>
          <w:jc w:val="center"/>
        </w:trPr>
        <w:tc>
          <w:tcPr>
            <w:tcW w:w="7200"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300" w:firstLine="720"/>
              <w:jc w:val="center"/>
            </w:pPr>
            <w:r w:rsidRPr="00E466C0">
              <w:t>Учет рекламы в сети Интернет</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8</w:t>
            </w:r>
          </w:p>
        </w:tc>
      </w:tr>
      <w:tr w:rsidR="00C811E1" w:rsidRPr="00B043E8" w:rsidTr="00C811E1">
        <w:trPr>
          <w:trHeight w:val="300"/>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200" w:firstLine="482"/>
              <w:jc w:val="center"/>
              <w:rPr>
                <w:b/>
              </w:rPr>
            </w:pPr>
            <w:r w:rsidRPr="00E466C0">
              <w:rPr>
                <w:b/>
              </w:rPr>
              <w:lastRenderedPageBreak/>
              <w:t>СМИ</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rPr>
                <w:b/>
              </w:rPr>
            </w:pPr>
            <w:r w:rsidRPr="00E466C0">
              <w:rPr>
                <w:b/>
              </w:rPr>
              <w:t>10</w:t>
            </w:r>
          </w:p>
        </w:tc>
      </w:tr>
      <w:tr w:rsidR="00C811E1" w:rsidRPr="00B043E8" w:rsidTr="00C811E1">
        <w:trPr>
          <w:trHeight w:val="540"/>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300" w:firstLine="720"/>
              <w:jc w:val="center"/>
            </w:pPr>
            <w:r w:rsidRPr="00E466C0">
              <w:t>Вопросы организации деятельности редакций СМИ</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1</w:t>
            </w:r>
          </w:p>
        </w:tc>
      </w:tr>
      <w:tr w:rsidR="00C811E1" w:rsidRPr="00B043E8" w:rsidTr="00C811E1">
        <w:trPr>
          <w:trHeight w:val="762"/>
          <w:jc w:val="center"/>
        </w:trPr>
        <w:tc>
          <w:tcPr>
            <w:tcW w:w="7200" w:type="dxa"/>
            <w:tcBorders>
              <w:top w:val="nil"/>
              <w:left w:val="single" w:sz="4" w:space="0" w:color="auto"/>
              <w:bottom w:val="single" w:sz="4" w:space="0" w:color="auto"/>
              <w:right w:val="single" w:sz="4" w:space="0" w:color="auto"/>
            </w:tcBorders>
            <w:shd w:val="clear" w:color="auto" w:fill="auto"/>
            <w:vAlign w:val="center"/>
            <w:hideMark/>
          </w:tcPr>
          <w:p w:rsidR="00C811E1" w:rsidRPr="00E466C0" w:rsidRDefault="00C811E1" w:rsidP="00E5412F">
            <w:pPr>
              <w:ind w:firstLineChars="300" w:firstLine="720"/>
              <w:jc w:val="center"/>
            </w:pPr>
            <w:r w:rsidRPr="00E466C0">
              <w:t xml:space="preserve">Вопросы по содержанию материалов, публикуемых в СМИ, в </w:t>
            </w:r>
            <w:proofErr w:type="spellStart"/>
            <w:r w:rsidRPr="00E466C0">
              <w:t>т.ч</w:t>
            </w:r>
            <w:proofErr w:type="spellEnd"/>
            <w:r w:rsidRPr="00E466C0">
              <w:t>. телевизионных передач</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6</w:t>
            </w:r>
          </w:p>
        </w:tc>
      </w:tr>
      <w:tr w:rsidR="00C811E1" w:rsidRPr="00B043E8" w:rsidTr="00C811E1">
        <w:trPr>
          <w:trHeight w:val="762"/>
          <w:jc w:val="center"/>
        </w:trPr>
        <w:tc>
          <w:tcPr>
            <w:tcW w:w="7200"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300" w:firstLine="720"/>
              <w:jc w:val="center"/>
            </w:pPr>
            <w:r w:rsidRPr="00E466C0">
              <w:t>Вопросы организации деятельности редакций СМИ</w:t>
            </w: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r w:rsidRPr="00E466C0">
              <w:t>2</w:t>
            </w:r>
          </w:p>
        </w:tc>
      </w:tr>
      <w:tr w:rsidR="00C811E1" w:rsidRPr="00B043E8" w:rsidTr="00C811E1">
        <w:trPr>
          <w:trHeight w:val="679"/>
          <w:jc w:val="center"/>
        </w:trPr>
        <w:tc>
          <w:tcPr>
            <w:tcW w:w="7200" w:type="dxa"/>
            <w:tcBorders>
              <w:top w:val="nil"/>
              <w:left w:val="single" w:sz="4" w:space="0" w:color="auto"/>
              <w:bottom w:val="nil"/>
              <w:right w:val="single" w:sz="4" w:space="0" w:color="auto"/>
            </w:tcBorders>
            <w:shd w:val="clear" w:color="auto" w:fill="auto"/>
            <w:vAlign w:val="center"/>
            <w:hideMark/>
          </w:tcPr>
          <w:p w:rsidR="00C811E1" w:rsidRPr="00E466C0" w:rsidRDefault="00C811E1" w:rsidP="00E5412F">
            <w:pPr>
              <w:ind w:firstLineChars="300" w:firstLine="720"/>
              <w:jc w:val="center"/>
            </w:pPr>
            <w:r w:rsidRPr="00E466C0">
              <w:t>Разъяснение вопросов по разрешительной деятельности и лицензированию</w:t>
            </w:r>
          </w:p>
        </w:tc>
        <w:tc>
          <w:tcPr>
            <w:tcW w:w="1719" w:type="dxa"/>
            <w:tcBorders>
              <w:top w:val="nil"/>
              <w:left w:val="nil"/>
              <w:bottom w:val="nil"/>
              <w:right w:val="single" w:sz="4" w:space="0" w:color="auto"/>
            </w:tcBorders>
            <w:shd w:val="clear" w:color="auto" w:fill="auto"/>
            <w:vAlign w:val="center"/>
          </w:tcPr>
          <w:p w:rsidR="00C811E1" w:rsidRPr="00E466C0" w:rsidRDefault="00C811E1" w:rsidP="00E5412F">
            <w:pPr>
              <w:jc w:val="center"/>
            </w:pPr>
            <w:r w:rsidRPr="00E466C0">
              <w:t>1</w:t>
            </w:r>
          </w:p>
        </w:tc>
      </w:tr>
      <w:tr w:rsidR="00C811E1" w:rsidRPr="00B043E8" w:rsidTr="00C811E1">
        <w:trPr>
          <w:trHeight w:val="679"/>
          <w:jc w:val="center"/>
        </w:trPr>
        <w:tc>
          <w:tcPr>
            <w:tcW w:w="7200" w:type="dxa"/>
            <w:tcBorders>
              <w:top w:val="nil"/>
              <w:left w:val="single" w:sz="4" w:space="0" w:color="auto"/>
              <w:bottom w:val="single" w:sz="4" w:space="0" w:color="auto"/>
              <w:right w:val="single" w:sz="4" w:space="0" w:color="auto"/>
            </w:tcBorders>
            <w:shd w:val="clear" w:color="auto" w:fill="auto"/>
            <w:vAlign w:val="center"/>
          </w:tcPr>
          <w:p w:rsidR="00C811E1" w:rsidRPr="00E466C0" w:rsidRDefault="00C811E1" w:rsidP="00E5412F">
            <w:pPr>
              <w:ind w:firstLineChars="300" w:firstLine="720"/>
              <w:jc w:val="center"/>
            </w:pPr>
          </w:p>
        </w:tc>
        <w:tc>
          <w:tcPr>
            <w:tcW w:w="1719" w:type="dxa"/>
            <w:tcBorders>
              <w:top w:val="nil"/>
              <w:left w:val="nil"/>
              <w:bottom w:val="single" w:sz="4" w:space="0" w:color="auto"/>
              <w:right w:val="single" w:sz="4" w:space="0" w:color="auto"/>
            </w:tcBorders>
            <w:shd w:val="clear" w:color="auto" w:fill="auto"/>
            <w:vAlign w:val="center"/>
          </w:tcPr>
          <w:p w:rsidR="00C811E1" w:rsidRPr="00E466C0" w:rsidRDefault="00C811E1" w:rsidP="00E5412F">
            <w:pPr>
              <w:jc w:val="center"/>
            </w:pPr>
          </w:p>
        </w:tc>
      </w:tr>
    </w:tbl>
    <w:p w:rsidR="00CB452F" w:rsidRDefault="00CB452F"/>
    <w:sectPr w:rsidR="00CB452F">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iberation Serif">
    <w:altName w:val="Times New Roman"/>
    <w:charset w:val="00"/>
    <w:family w:val="roman"/>
    <w:pitch w:val="variable"/>
  </w:font>
  <w:font w:name="WenQuanYi Zen Hei Sharp">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796"/>
    <w:multiLevelType w:val="hybridMultilevel"/>
    <w:tmpl w:val="D3143328"/>
    <w:lvl w:ilvl="0" w:tplc="21AC0978">
      <w:start w:val="1"/>
      <w:numFmt w:val="bullet"/>
      <w:lvlText w:val=""/>
      <w:lvlJc w:val="left"/>
      <w:pPr>
        <w:tabs>
          <w:tab w:val="num" w:pos="888"/>
        </w:tabs>
        <w:ind w:left="888" w:hanging="360"/>
      </w:pPr>
      <w:rPr>
        <w:rFonts w:ascii="Symbol" w:hAnsi="Symbol" w:hint="default"/>
      </w:rPr>
    </w:lvl>
    <w:lvl w:ilvl="1" w:tplc="174ADF6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6A1F79"/>
    <w:multiLevelType w:val="multilevel"/>
    <w:tmpl w:val="6D666A00"/>
    <w:lvl w:ilvl="0">
      <w:numFmt w:val="bullet"/>
      <w:lvlText w:val=""/>
      <w:lvlJc w:val="left"/>
      <w:pPr>
        <w:ind w:left="1608" w:hanging="360"/>
      </w:pPr>
      <w:rPr>
        <w:rFonts w:ascii="Symbol" w:eastAsia="Symbol" w:hAnsi="Symbol" w:cs="Symbo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eastAsia="Wingdings" w:hAnsi="Wingdings" w:cs="Wingdings"/>
      </w:rPr>
    </w:lvl>
    <w:lvl w:ilvl="3">
      <w:numFmt w:val="bullet"/>
      <w:lvlText w:val=""/>
      <w:lvlJc w:val="left"/>
      <w:pPr>
        <w:ind w:left="3600" w:hanging="360"/>
      </w:pPr>
      <w:rPr>
        <w:rFonts w:ascii="Symbol" w:eastAsia="Symbol" w:hAnsi="Symbol" w:cs="Symbol"/>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eastAsia="Wingdings" w:hAnsi="Wingdings" w:cs="Wingdings"/>
      </w:rPr>
    </w:lvl>
    <w:lvl w:ilvl="6">
      <w:numFmt w:val="bullet"/>
      <w:lvlText w:val=""/>
      <w:lvlJc w:val="left"/>
      <w:pPr>
        <w:ind w:left="5760" w:hanging="360"/>
      </w:pPr>
      <w:rPr>
        <w:rFonts w:ascii="Symbol" w:eastAsia="Symbol" w:hAnsi="Symbol" w:cs="Symbol"/>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eastAsia="Wingdings" w:hAnsi="Wingdings" w:cs="Wingdings"/>
      </w:rPr>
    </w:lvl>
  </w:abstractNum>
  <w:abstractNum w:abstractNumId="2">
    <w:nsid w:val="5E951ABE"/>
    <w:multiLevelType w:val="multilevel"/>
    <w:tmpl w:val="85D26E8C"/>
    <w:lvl w:ilvl="0">
      <w:numFmt w:val="bullet"/>
      <w:lvlText w:val=""/>
      <w:lvlJc w:val="left"/>
      <w:pPr>
        <w:ind w:left="360" w:hanging="360"/>
      </w:pPr>
      <w:rPr>
        <w:rFonts w:ascii="Symbol" w:eastAsia="Symbol" w:hAnsi="Symbol" w:cs="Symbol"/>
      </w:rPr>
    </w:lvl>
    <w:lvl w:ilvl="1">
      <w:numFmt w:val="bullet"/>
      <w:lvlText w:val=""/>
      <w:lvlJc w:val="left"/>
      <w:pPr>
        <w:ind w:left="1451" w:hanging="360"/>
      </w:pPr>
      <w:rPr>
        <w:rFonts w:ascii="Wingdings" w:eastAsia="Wingdings" w:hAnsi="Wingdings" w:cs="Wingdings"/>
      </w:rPr>
    </w:lvl>
    <w:lvl w:ilvl="2">
      <w:numFmt w:val="bullet"/>
      <w:lvlText w:val=""/>
      <w:lvlJc w:val="left"/>
      <w:pPr>
        <w:ind w:left="2171" w:hanging="360"/>
      </w:pPr>
      <w:rPr>
        <w:rFonts w:ascii="Wingdings" w:eastAsia="Wingdings" w:hAnsi="Wingdings" w:cs="Wingdings"/>
      </w:rPr>
    </w:lvl>
    <w:lvl w:ilvl="3">
      <w:numFmt w:val="bullet"/>
      <w:lvlText w:val=""/>
      <w:lvlJc w:val="left"/>
      <w:pPr>
        <w:ind w:left="2891" w:hanging="360"/>
      </w:pPr>
      <w:rPr>
        <w:rFonts w:ascii="Symbol" w:eastAsia="Symbol" w:hAnsi="Symbol" w:cs="Symbol"/>
      </w:rPr>
    </w:lvl>
    <w:lvl w:ilvl="4">
      <w:numFmt w:val="bullet"/>
      <w:lvlText w:val="o"/>
      <w:lvlJc w:val="left"/>
      <w:pPr>
        <w:ind w:left="3611" w:hanging="360"/>
      </w:pPr>
      <w:rPr>
        <w:rFonts w:ascii="Courier New" w:eastAsia="Courier New" w:hAnsi="Courier New" w:cs="Courier New"/>
      </w:rPr>
    </w:lvl>
    <w:lvl w:ilvl="5">
      <w:numFmt w:val="bullet"/>
      <w:lvlText w:val=""/>
      <w:lvlJc w:val="left"/>
      <w:pPr>
        <w:ind w:left="4331" w:hanging="360"/>
      </w:pPr>
      <w:rPr>
        <w:rFonts w:ascii="Wingdings" w:eastAsia="Wingdings" w:hAnsi="Wingdings" w:cs="Wingdings"/>
      </w:rPr>
    </w:lvl>
    <w:lvl w:ilvl="6">
      <w:numFmt w:val="bullet"/>
      <w:lvlText w:val=""/>
      <w:lvlJc w:val="left"/>
      <w:pPr>
        <w:ind w:left="5051" w:hanging="360"/>
      </w:pPr>
      <w:rPr>
        <w:rFonts w:ascii="Symbol" w:eastAsia="Symbol" w:hAnsi="Symbol" w:cs="Symbol"/>
      </w:rPr>
    </w:lvl>
    <w:lvl w:ilvl="7">
      <w:numFmt w:val="bullet"/>
      <w:lvlText w:val="o"/>
      <w:lvlJc w:val="left"/>
      <w:pPr>
        <w:ind w:left="5771" w:hanging="360"/>
      </w:pPr>
      <w:rPr>
        <w:rFonts w:ascii="Courier New" w:eastAsia="Courier New" w:hAnsi="Courier New" w:cs="Courier New"/>
      </w:rPr>
    </w:lvl>
    <w:lvl w:ilvl="8">
      <w:numFmt w:val="bullet"/>
      <w:lvlText w:val=""/>
      <w:lvlJc w:val="left"/>
      <w:pPr>
        <w:ind w:left="6491" w:hanging="360"/>
      </w:pPr>
      <w:rPr>
        <w:rFonts w:ascii="Wingdings" w:eastAsia="Wingdings" w:hAnsi="Wingdings" w:cs="Wingdings"/>
      </w:rPr>
    </w:lvl>
  </w:abstractNum>
  <w:abstractNum w:abstractNumId="3">
    <w:nsid w:val="635E1883"/>
    <w:multiLevelType w:val="multilevel"/>
    <w:tmpl w:val="433A58E4"/>
    <w:lvl w:ilvl="0">
      <w:numFmt w:val="bullet"/>
      <w:lvlText w:val=""/>
      <w:lvlJc w:val="left"/>
      <w:pPr>
        <w:ind w:left="928" w:hanging="360"/>
      </w:pPr>
      <w:rPr>
        <w:rFonts w:ascii="Symbol" w:eastAsia="Symbol" w:hAnsi="Symbol" w:cs="Symbol"/>
      </w:rPr>
    </w:lvl>
    <w:lvl w:ilvl="1">
      <w:numFmt w:val="bullet"/>
      <w:lvlText w:val="o"/>
      <w:lvlJc w:val="left"/>
      <w:pPr>
        <w:ind w:left="2019" w:hanging="360"/>
      </w:pPr>
      <w:rPr>
        <w:rFonts w:ascii="Courier New" w:eastAsia="Courier New" w:hAnsi="Courier New" w:cs="Courier New"/>
      </w:rPr>
    </w:lvl>
    <w:lvl w:ilvl="2">
      <w:numFmt w:val="bullet"/>
      <w:lvlText w:val=""/>
      <w:lvlJc w:val="left"/>
      <w:pPr>
        <w:ind w:left="2739" w:hanging="360"/>
      </w:pPr>
      <w:rPr>
        <w:rFonts w:ascii="Wingdings" w:eastAsia="Wingdings" w:hAnsi="Wingdings" w:cs="Wingdings"/>
      </w:rPr>
    </w:lvl>
    <w:lvl w:ilvl="3">
      <w:numFmt w:val="bullet"/>
      <w:lvlText w:val=""/>
      <w:lvlJc w:val="left"/>
      <w:pPr>
        <w:ind w:left="3459" w:hanging="360"/>
      </w:pPr>
      <w:rPr>
        <w:rFonts w:ascii="Symbol" w:eastAsia="Symbol" w:hAnsi="Symbol" w:cs="Symbol"/>
      </w:rPr>
    </w:lvl>
    <w:lvl w:ilvl="4">
      <w:numFmt w:val="bullet"/>
      <w:lvlText w:val="o"/>
      <w:lvlJc w:val="left"/>
      <w:pPr>
        <w:ind w:left="4179" w:hanging="360"/>
      </w:pPr>
      <w:rPr>
        <w:rFonts w:ascii="Courier New" w:eastAsia="Courier New" w:hAnsi="Courier New" w:cs="Courier New"/>
      </w:rPr>
    </w:lvl>
    <w:lvl w:ilvl="5">
      <w:numFmt w:val="bullet"/>
      <w:lvlText w:val=""/>
      <w:lvlJc w:val="left"/>
      <w:pPr>
        <w:ind w:left="4899" w:hanging="360"/>
      </w:pPr>
      <w:rPr>
        <w:rFonts w:ascii="Wingdings" w:eastAsia="Wingdings" w:hAnsi="Wingdings" w:cs="Wingdings"/>
      </w:rPr>
    </w:lvl>
    <w:lvl w:ilvl="6">
      <w:numFmt w:val="bullet"/>
      <w:lvlText w:val=""/>
      <w:lvlJc w:val="left"/>
      <w:pPr>
        <w:ind w:left="5619" w:hanging="360"/>
      </w:pPr>
      <w:rPr>
        <w:rFonts w:ascii="Symbol" w:eastAsia="Symbol" w:hAnsi="Symbol" w:cs="Symbol"/>
      </w:rPr>
    </w:lvl>
    <w:lvl w:ilvl="7">
      <w:numFmt w:val="bullet"/>
      <w:lvlText w:val="o"/>
      <w:lvlJc w:val="left"/>
      <w:pPr>
        <w:ind w:left="6339" w:hanging="360"/>
      </w:pPr>
      <w:rPr>
        <w:rFonts w:ascii="Courier New" w:eastAsia="Courier New" w:hAnsi="Courier New" w:cs="Courier New"/>
      </w:rPr>
    </w:lvl>
    <w:lvl w:ilvl="8">
      <w:numFmt w:val="bullet"/>
      <w:lvlText w:val=""/>
      <w:lvlJc w:val="left"/>
      <w:pPr>
        <w:ind w:left="7059" w:hanging="360"/>
      </w:pPr>
      <w:rPr>
        <w:rFonts w:ascii="Wingdings" w:eastAsia="Wingdings" w:hAnsi="Wingdings" w:cs="Wingdings"/>
      </w:rPr>
    </w:lvl>
  </w:abstractNum>
  <w:abstractNum w:abstractNumId="4">
    <w:nsid w:val="6BE0B5A8"/>
    <w:multiLevelType w:val="multilevel"/>
    <w:tmpl w:val="F8B6FEEC"/>
    <w:lvl w:ilvl="0">
      <w:numFmt w:val="bullet"/>
      <w:lvlText w:val=""/>
      <w:lvlJc w:val="left"/>
      <w:pPr>
        <w:ind w:left="360" w:hanging="360"/>
      </w:pPr>
      <w:rPr>
        <w:rFonts w:ascii="Symbol" w:eastAsia="Symbol" w:hAnsi="Symbol" w:cs="Symbol"/>
      </w:rPr>
    </w:lvl>
    <w:lvl w:ilvl="1">
      <w:numFmt w:val="bullet"/>
      <w:lvlText w:val=""/>
      <w:lvlJc w:val="left"/>
      <w:pPr>
        <w:ind w:left="1440" w:hanging="360"/>
      </w:pPr>
      <w:rPr>
        <w:rFonts w:ascii="Wingdings" w:eastAsia="Wingdings" w:hAnsi="Wingdings" w:cs="Wingdings"/>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6E253E6A"/>
    <w:multiLevelType w:val="hybridMultilevel"/>
    <w:tmpl w:val="374842CC"/>
    <w:lvl w:ilvl="0" w:tplc="21AC0978">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451"/>
        </w:tabs>
        <w:ind w:left="1451" w:hanging="360"/>
      </w:pPr>
      <w:rPr>
        <w:rFonts w:ascii="Wingdings" w:hAnsi="Wingding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6">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
  </w:num>
  <w:num w:numId="6">
    <w:abstractNumId w:val="1"/>
  </w:num>
  <w:num w:numId="7">
    <w:abstractNumId w:val="5"/>
  </w:num>
  <w:num w:numId="8">
    <w:abstractNumId w:val="5"/>
  </w:num>
  <w:num w:numId="9">
    <w:abstractNumId w:val="0"/>
  </w:num>
  <w:num w:numId="10">
    <w:abstractNumId w:val="6"/>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2F"/>
    <w:rsid w:val="000B6511"/>
    <w:rsid w:val="00292903"/>
    <w:rsid w:val="00322233"/>
    <w:rsid w:val="00435062"/>
    <w:rsid w:val="008B0322"/>
    <w:rsid w:val="00C811E1"/>
    <w:rsid w:val="00CB452F"/>
    <w:rsid w:val="00D018F0"/>
    <w:rsid w:val="00E9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pPr>
      <w:spacing w:before="180"/>
      <w:outlineLvl w:val="0"/>
    </w:pPr>
    <w:rPr>
      <w:rFonts w:ascii="Calibri Light" w:eastAsia="Calibri Light" w:hAnsi="Calibri Light" w:cs="Calibri Light"/>
      <w:color w:val="2F5496"/>
    </w:rPr>
  </w:style>
  <w:style w:type="paragraph" w:styleId="2">
    <w:name w:val="heading 2"/>
    <w:basedOn w:val="a"/>
    <w:next w:val="a"/>
    <w:link w:val="20"/>
    <w:pPr>
      <w:spacing w:before="30"/>
      <w:outlineLvl w:val="1"/>
    </w:pPr>
    <w:rPr>
      <w:rFonts w:ascii="Calibri Light" w:eastAsia="Calibri Light" w:hAnsi="Calibri Light" w:cs="Calibri Light"/>
      <w:color w:val="2F5496"/>
      <w:sz w:val="20"/>
    </w:rPr>
  </w:style>
  <w:style w:type="paragraph" w:styleId="3">
    <w:name w:val="heading 3"/>
    <w:basedOn w:val="a"/>
    <w:next w:val="a"/>
    <w:link w:val="30"/>
    <w:pPr>
      <w:spacing w:before="30"/>
      <w:outlineLvl w:val="2"/>
    </w:pPr>
    <w:rPr>
      <w:rFonts w:ascii="Calibri Light" w:eastAsia="Calibri Light" w:hAnsi="Calibri Light" w:cs="Calibri Light"/>
      <w:color w:val="1F3763"/>
      <w:sz w:val="18"/>
    </w:rPr>
  </w:style>
  <w:style w:type="paragraph" w:styleId="4">
    <w:name w:val="heading 4"/>
    <w:basedOn w:val="a"/>
    <w:next w:val="a"/>
    <w:link w:val="40"/>
    <w:pPr>
      <w:spacing w:before="30"/>
      <w:outlineLvl w:val="3"/>
    </w:pPr>
    <w:rPr>
      <w:rFonts w:ascii="Calibri Light" w:eastAsia="Calibri Light" w:hAnsi="Calibri Light" w:cs="Calibri Light"/>
      <w:i/>
      <w:color w:val="2F5496"/>
      <w:sz w:val="18"/>
    </w:rPr>
  </w:style>
  <w:style w:type="paragraph" w:styleId="5">
    <w:name w:val="heading 5"/>
    <w:basedOn w:val="a"/>
    <w:next w:val="a"/>
    <w:link w:val="50"/>
    <w:pPr>
      <w:spacing w:before="30"/>
      <w:outlineLvl w:val="4"/>
    </w:pPr>
    <w:rPr>
      <w:rFonts w:ascii="Calibri Light" w:eastAsia="Calibri Light" w:hAnsi="Calibri Light" w:cs="Calibri Light"/>
      <w:color w:val="2F5496"/>
      <w:sz w:val="18"/>
    </w:rPr>
  </w:style>
  <w:style w:type="paragraph" w:styleId="6">
    <w:name w:val="heading 6"/>
    <w:basedOn w:val="a"/>
    <w:next w:val="a"/>
    <w:link w:val="60"/>
    <w:pPr>
      <w:spacing w:before="30"/>
      <w:outlineLvl w:val="5"/>
    </w:pPr>
    <w:rPr>
      <w:rFonts w:ascii="Calibri Light" w:eastAsia="Calibri Light" w:hAnsi="Calibri Light" w:cs="Calibri Light"/>
      <w:color w:val="2F549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Calibri Light" w:hAnsi="Calibri Light" w:cs="Calibri Light"/>
      <w:color w:val="2F5496"/>
      <w:sz w:val="24"/>
    </w:rPr>
  </w:style>
  <w:style w:type="character" w:customStyle="1" w:styleId="20">
    <w:name w:val="Заголовок 2 Знак"/>
    <w:basedOn w:val="a0"/>
    <w:link w:val="2"/>
    <w:rPr>
      <w:rFonts w:ascii="Calibri Light" w:eastAsia="Calibri Light" w:hAnsi="Calibri Light" w:cs="Calibri Light"/>
      <w:color w:val="2F5496"/>
      <w:sz w:val="20"/>
    </w:rPr>
  </w:style>
  <w:style w:type="character" w:customStyle="1" w:styleId="30">
    <w:name w:val="Заголовок 3 Знак"/>
    <w:basedOn w:val="a0"/>
    <w:link w:val="3"/>
    <w:rPr>
      <w:rFonts w:ascii="Calibri Light" w:eastAsia="Calibri Light" w:hAnsi="Calibri Light" w:cs="Calibri Light"/>
      <w:color w:val="1F3763"/>
      <w:sz w:val="18"/>
    </w:rPr>
  </w:style>
  <w:style w:type="character" w:customStyle="1" w:styleId="40">
    <w:name w:val="Заголовок 4 Знак"/>
    <w:basedOn w:val="a0"/>
    <w:link w:val="4"/>
    <w:rPr>
      <w:rFonts w:ascii="Calibri Light" w:eastAsia="Calibri Light" w:hAnsi="Calibri Light" w:cs="Calibri Light"/>
      <w:i/>
      <w:color w:val="2F5496"/>
      <w:sz w:val="18"/>
    </w:rPr>
  </w:style>
  <w:style w:type="character" w:customStyle="1" w:styleId="50">
    <w:name w:val="Заголовок 5 Знак"/>
    <w:basedOn w:val="a0"/>
    <w:link w:val="5"/>
    <w:rPr>
      <w:rFonts w:ascii="Calibri Light" w:eastAsia="Calibri Light" w:hAnsi="Calibri Light" w:cs="Calibri Light"/>
      <w:i w:val="0"/>
      <w:color w:val="2F5496"/>
      <w:sz w:val="18"/>
    </w:rPr>
  </w:style>
  <w:style w:type="character" w:customStyle="1" w:styleId="60">
    <w:name w:val="Заголовок 6 Знак"/>
    <w:basedOn w:val="a0"/>
    <w:link w:val="6"/>
    <w:rPr>
      <w:rFonts w:ascii="Calibri Light" w:eastAsia="Calibri Light" w:hAnsi="Calibri Light" w:cs="Calibri Light"/>
      <w:i w:val="0"/>
      <w:color w:val="1F3763"/>
      <w:sz w:val="18"/>
    </w:rPr>
  </w:style>
  <w:style w:type="character" w:styleId="a3">
    <w:name w:val="Hyperlink"/>
    <w:basedOn w:val="a0"/>
  </w:style>
  <w:style w:type="paragraph" w:customStyle="1" w:styleId="11">
    <w:name w:val="Абзац списка1"/>
    <w:basedOn w:val="a"/>
    <w:pPr>
      <w:ind w:left="720"/>
    </w:pPr>
    <w:rPr>
      <w:sz w:val="20"/>
      <w:szCs w:val="20"/>
    </w:rPr>
  </w:style>
  <w:style w:type="paragraph" w:customStyle="1" w:styleId="12">
    <w:name w:val="Без интервала1"/>
    <w:basedOn w:val="a"/>
    <w:rPr>
      <w:rFonts w:cs="Calibri"/>
    </w:rPr>
  </w:style>
  <w:style w:type="paragraph" w:customStyle="1" w:styleId="Standard">
    <w:name w:val="Standard"/>
    <w:basedOn w:val="a"/>
    <w:rPr>
      <w:rFonts w:ascii="Liberation Serif" w:eastAsia="Liberation Serif" w:hAnsi="Liberation Serif" w:cs="WenQuanYi Zen Hei Sharp"/>
      <w:lang w:eastAsia="zh-CN" w:bidi="hi-IN"/>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pPr>
      <w:spacing w:before="180"/>
      <w:outlineLvl w:val="0"/>
    </w:pPr>
    <w:rPr>
      <w:rFonts w:ascii="Calibri Light" w:eastAsia="Calibri Light" w:hAnsi="Calibri Light" w:cs="Calibri Light"/>
      <w:color w:val="2F5496"/>
    </w:rPr>
  </w:style>
  <w:style w:type="paragraph" w:styleId="2">
    <w:name w:val="heading 2"/>
    <w:basedOn w:val="a"/>
    <w:next w:val="a"/>
    <w:link w:val="20"/>
    <w:pPr>
      <w:spacing w:before="30"/>
      <w:outlineLvl w:val="1"/>
    </w:pPr>
    <w:rPr>
      <w:rFonts w:ascii="Calibri Light" w:eastAsia="Calibri Light" w:hAnsi="Calibri Light" w:cs="Calibri Light"/>
      <w:color w:val="2F5496"/>
      <w:sz w:val="20"/>
    </w:rPr>
  </w:style>
  <w:style w:type="paragraph" w:styleId="3">
    <w:name w:val="heading 3"/>
    <w:basedOn w:val="a"/>
    <w:next w:val="a"/>
    <w:link w:val="30"/>
    <w:pPr>
      <w:spacing w:before="30"/>
      <w:outlineLvl w:val="2"/>
    </w:pPr>
    <w:rPr>
      <w:rFonts w:ascii="Calibri Light" w:eastAsia="Calibri Light" w:hAnsi="Calibri Light" w:cs="Calibri Light"/>
      <w:color w:val="1F3763"/>
      <w:sz w:val="18"/>
    </w:rPr>
  </w:style>
  <w:style w:type="paragraph" w:styleId="4">
    <w:name w:val="heading 4"/>
    <w:basedOn w:val="a"/>
    <w:next w:val="a"/>
    <w:link w:val="40"/>
    <w:pPr>
      <w:spacing w:before="30"/>
      <w:outlineLvl w:val="3"/>
    </w:pPr>
    <w:rPr>
      <w:rFonts w:ascii="Calibri Light" w:eastAsia="Calibri Light" w:hAnsi="Calibri Light" w:cs="Calibri Light"/>
      <w:i/>
      <w:color w:val="2F5496"/>
      <w:sz w:val="18"/>
    </w:rPr>
  </w:style>
  <w:style w:type="paragraph" w:styleId="5">
    <w:name w:val="heading 5"/>
    <w:basedOn w:val="a"/>
    <w:next w:val="a"/>
    <w:link w:val="50"/>
    <w:pPr>
      <w:spacing w:before="30"/>
      <w:outlineLvl w:val="4"/>
    </w:pPr>
    <w:rPr>
      <w:rFonts w:ascii="Calibri Light" w:eastAsia="Calibri Light" w:hAnsi="Calibri Light" w:cs="Calibri Light"/>
      <w:color w:val="2F5496"/>
      <w:sz w:val="18"/>
    </w:rPr>
  </w:style>
  <w:style w:type="paragraph" w:styleId="6">
    <w:name w:val="heading 6"/>
    <w:basedOn w:val="a"/>
    <w:next w:val="a"/>
    <w:link w:val="60"/>
    <w:pPr>
      <w:spacing w:before="30"/>
      <w:outlineLvl w:val="5"/>
    </w:pPr>
    <w:rPr>
      <w:rFonts w:ascii="Calibri Light" w:eastAsia="Calibri Light" w:hAnsi="Calibri Light" w:cs="Calibri Light"/>
      <w:color w:val="2F549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Calibri Light" w:hAnsi="Calibri Light" w:cs="Calibri Light"/>
      <w:color w:val="2F5496"/>
      <w:sz w:val="24"/>
    </w:rPr>
  </w:style>
  <w:style w:type="character" w:customStyle="1" w:styleId="20">
    <w:name w:val="Заголовок 2 Знак"/>
    <w:basedOn w:val="a0"/>
    <w:link w:val="2"/>
    <w:rPr>
      <w:rFonts w:ascii="Calibri Light" w:eastAsia="Calibri Light" w:hAnsi="Calibri Light" w:cs="Calibri Light"/>
      <w:color w:val="2F5496"/>
      <w:sz w:val="20"/>
    </w:rPr>
  </w:style>
  <w:style w:type="character" w:customStyle="1" w:styleId="30">
    <w:name w:val="Заголовок 3 Знак"/>
    <w:basedOn w:val="a0"/>
    <w:link w:val="3"/>
    <w:rPr>
      <w:rFonts w:ascii="Calibri Light" w:eastAsia="Calibri Light" w:hAnsi="Calibri Light" w:cs="Calibri Light"/>
      <w:color w:val="1F3763"/>
      <w:sz w:val="18"/>
    </w:rPr>
  </w:style>
  <w:style w:type="character" w:customStyle="1" w:styleId="40">
    <w:name w:val="Заголовок 4 Знак"/>
    <w:basedOn w:val="a0"/>
    <w:link w:val="4"/>
    <w:rPr>
      <w:rFonts w:ascii="Calibri Light" w:eastAsia="Calibri Light" w:hAnsi="Calibri Light" w:cs="Calibri Light"/>
      <w:i/>
      <w:color w:val="2F5496"/>
      <w:sz w:val="18"/>
    </w:rPr>
  </w:style>
  <w:style w:type="character" w:customStyle="1" w:styleId="50">
    <w:name w:val="Заголовок 5 Знак"/>
    <w:basedOn w:val="a0"/>
    <w:link w:val="5"/>
    <w:rPr>
      <w:rFonts w:ascii="Calibri Light" w:eastAsia="Calibri Light" w:hAnsi="Calibri Light" w:cs="Calibri Light"/>
      <w:i w:val="0"/>
      <w:color w:val="2F5496"/>
      <w:sz w:val="18"/>
    </w:rPr>
  </w:style>
  <w:style w:type="character" w:customStyle="1" w:styleId="60">
    <w:name w:val="Заголовок 6 Знак"/>
    <w:basedOn w:val="a0"/>
    <w:link w:val="6"/>
    <w:rPr>
      <w:rFonts w:ascii="Calibri Light" w:eastAsia="Calibri Light" w:hAnsi="Calibri Light" w:cs="Calibri Light"/>
      <w:i w:val="0"/>
      <w:color w:val="1F3763"/>
      <w:sz w:val="18"/>
    </w:rPr>
  </w:style>
  <w:style w:type="character" w:styleId="a3">
    <w:name w:val="Hyperlink"/>
    <w:basedOn w:val="a0"/>
  </w:style>
  <w:style w:type="paragraph" w:customStyle="1" w:styleId="11">
    <w:name w:val="Абзац списка1"/>
    <w:basedOn w:val="a"/>
    <w:pPr>
      <w:ind w:left="720"/>
    </w:pPr>
    <w:rPr>
      <w:sz w:val="20"/>
      <w:szCs w:val="20"/>
    </w:rPr>
  </w:style>
  <w:style w:type="paragraph" w:customStyle="1" w:styleId="12">
    <w:name w:val="Без интервала1"/>
    <w:basedOn w:val="a"/>
    <w:rPr>
      <w:rFonts w:cs="Calibri"/>
    </w:rPr>
  </w:style>
  <w:style w:type="paragraph" w:customStyle="1" w:styleId="Standard">
    <w:name w:val="Standard"/>
    <w:basedOn w:val="a"/>
    <w:rPr>
      <w:rFonts w:ascii="Liberation Serif" w:eastAsia="Liberation Serif" w:hAnsi="Liberation Serif" w:cs="WenQuanYi Zen Hei Sharp"/>
      <w:lang w:eastAsia="zh-CN" w:bidi="hi-IN"/>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Рифатовна Лемдянова</dc:creator>
  <cp:lastModifiedBy>Галия Рифатовна Лемдянова</cp:lastModifiedBy>
  <cp:revision>5</cp:revision>
  <dcterms:created xsi:type="dcterms:W3CDTF">2023-04-18T08:11:00Z</dcterms:created>
  <dcterms:modified xsi:type="dcterms:W3CDTF">2024-02-15T13:54:00Z</dcterms:modified>
</cp:coreProperties>
</file>